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ECD" w:rsidRPr="00607A97" w:rsidRDefault="002A7ECD" w:rsidP="00607A97">
      <w:pPr>
        <w:jc w:val="both"/>
        <w:rPr>
          <w:rFonts w:ascii="Bookman Old Style" w:hAnsi="Bookman Old Style"/>
          <w:b/>
          <w:sz w:val="24"/>
          <w:szCs w:val="24"/>
          <w:u w:val="single"/>
        </w:rPr>
      </w:pPr>
      <w:r w:rsidRPr="00607A97">
        <w:rPr>
          <w:rFonts w:ascii="Bookman Old Style" w:hAnsi="Bookman Old Style"/>
          <w:b/>
          <w:sz w:val="24"/>
          <w:szCs w:val="24"/>
          <w:u w:val="single"/>
        </w:rPr>
        <w:t>Tamil Nadu Open Places (Prevention of Disfigurement) Act, 1959</w:t>
      </w:r>
      <w:r w:rsidR="00607A97" w:rsidRPr="00607A97">
        <w:rPr>
          <w:rFonts w:ascii="Bookman Old Style" w:hAnsi="Bookman Old Style"/>
          <w:b/>
          <w:sz w:val="24"/>
          <w:szCs w:val="24"/>
          <w:u w:val="single"/>
        </w:rPr>
        <w:t xml:space="preserve"> (Tamil Nadu Act 2 of 1959)</w:t>
      </w:r>
    </w:p>
    <w:p w:rsidR="0081707B" w:rsidRPr="0081707B" w:rsidRDefault="0081707B" w:rsidP="0081707B">
      <w:pPr>
        <w:rPr>
          <w:rFonts w:ascii="Bookman Old Style" w:hAnsi="Bookman Old Style"/>
          <w:sz w:val="24"/>
          <w:szCs w:val="24"/>
        </w:rPr>
      </w:pPr>
      <w:hyperlink r:id="rId5" w:anchor="1" w:history="1">
        <w:r w:rsidRPr="0081707B">
          <w:rPr>
            <w:rStyle w:val="Hyperlink"/>
            <w:rFonts w:ascii="Bookman Old Style" w:hAnsi="Bookman Old Style"/>
            <w:sz w:val="24"/>
            <w:szCs w:val="24"/>
          </w:rPr>
          <w:t>1. Short title and extent.</w:t>
        </w:r>
      </w:hyperlink>
    </w:p>
    <w:p w:rsidR="0081707B" w:rsidRPr="0081707B" w:rsidRDefault="0081707B" w:rsidP="0081707B">
      <w:pPr>
        <w:rPr>
          <w:rFonts w:ascii="Bookman Old Style" w:hAnsi="Bookman Old Style"/>
          <w:sz w:val="24"/>
          <w:szCs w:val="24"/>
        </w:rPr>
      </w:pPr>
      <w:hyperlink r:id="rId6" w:anchor="2" w:history="1">
        <w:r w:rsidRPr="0081707B">
          <w:rPr>
            <w:rStyle w:val="Hyperlink"/>
            <w:rFonts w:ascii="Bookman Old Style" w:hAnsi="Bookman Old Style"/>
            <w:sz w:val="24"/>
            <w:szCs w:val="24"/>
          </w:rPr>
          <w:t>2. Definitions.</w:t>
        </w:r>
      </w:hyperlink>
    </w:p>
    <w:p w:rsidR="0081707B" w:rsidRPr="0081707B" w:rsidRDefault="0081707B" w:rsidP="0081707B">
      <w:pPr>
        <w:rPr>
          <w:rFonts w:ascii="Bookman Old Style" w:hAnsi="Bookman Old Style"/>
          <w:sz w:val="24"/>
          <w:szCs w:val="24"/>
        </w:rPr>
      </w:pPr>
      <w:hyperlink r:id="rId7" w:anchor="3" w:history="1">
        <w:r w:rsidRPr="0081707B">
          <w:rPr>
            <w:rStyle w:val="Hyperlink"/>
            <w:rFonts w:ascii="Bookman Old Style" w:hAnsi="Bookman Old Style"/>
            <w:sz w:val="24"/>
            <w:szCs w:val="24"/>
          </w:rPr>
          <w:t>3. Penalty for disfigurement by objectionable advertisements.</w:t>
        </w:r>
      </w:hyperlink>
    </w:p>
    <w:p w:rsidR="0081707B" w:rsidRPr="0081707B" w:rsidRDefault="0081707B" w:rsidP="0081707B">
      <w:pPr>
        <w:rPr>
          <w:rFonts w:ascii="Bookman Old Style" w:hAnsi="Bookman Old Style"/>
          <w:sz w:val="24"/>
          <w:szCs w:val="24"/>
        </w:rPr>
      </w:pPr>
      <w:hyperlink r:id="rId8" w:anchor="4" w:history="1">
        <w:r w:rsidRPr="0081707B">
          <w:rPr>
            <w:rStyle w:val="Hyperlink"/>
            <w:rFonts w:ascii="Bookman Old Style" w:hAnsi="Bookman Old Style"/>
            <w:sz w:val="24"/>
            <w:szCs w:val="24"/>
          </w:rPr>
          <w:t xml:space="preserve">4. Penalty for </w:t>
        </w:r>
        <w:proofErr w:type="spellStart"/>
        <w:r w:rsidRPr="0081707B">
          <w:rPr>
            <w:rStyle w:val="Hyperlink"/>
            <w:rFonts w:ascii="Bookman Old Style" w:hAnsi="Bookman Old Style"/>
            <w:sz w:val="24"/>
            <w:szCs w:val="24"/>
          </w:rPr>
          <w:t>unauthorised</w:t>
        </w:r>
        <w:proofErr w:type="spellEnd"/>
        <w:r w:rsidRPr="0081707B">
          <w:rPr>
            <w:rStyle w:val="Hyperlink"/>
            <w:rFonts w:ascii="Bookman Old Style" w:hAnsi="Bookman Old Style"/>
            <w:sz w:val="24"/>
            <w:szCs w:val="24"/>
          </w:rPr>
          <w:t xml:space="preserve"> disfigurement by advertisements.</w:t>
        </w:r>
      </w:hyperlink>
    </w:p>
    <w:p w:rsidR="0081707B" w:rsidRPr="0081707B" w:rsidRDefault="0081707B" w:rsidP="0081707B">
      <w:pPr>
        <w:rPr>
          <w:rFonts w:ascii="Bookman Old Style" w:hAnsi="Bookman Old Style"/>
          <w:sz w:val="24"/>
          <w:szCs w:val="24"/>
        </w:rPr>
      </w:pPr>
      <w:hyperlink r:id="rId9" w:anchor="5" w:history="1">
        <w:r w:rsidRPr="0081707B">
          <w:rPr>
            <w:rStyle w:val="Hyperlink"/>
            <w:rFonts w:ascii="Bookman Old Style" w:hAnsi="Bookman Old Style"/>
            <w:sz w:val="24"/>
            <w:szCs w:val="24"/>
          </w:rPr>
          <w:t>5. Punishment of abettors.</w:t>
        </w:r>
      </w:hyperlink>
    </w:p>
    <w:p w:rsidR="0081707B" w:rsidRPr="0081707B" w:rsidRDefault="0081707B" w:rsidP="0081707B">
      <w:pPr>
        <w:rPr>
          <w:rFonts w:ascii="Bookman Old Style" w:hAnsi="Bookman Old Style"/>
          <w:sz w:val="24"/>
          <w:szCs w:val="24"/>
        </w:rPr>
      </w:pPr>
      <w:hyperlink r:id="rId10" w:anchor="6" w:history="1">
        <w:r w:rsidRPr="0081707B">
          <w:rPr>
            <w:rStyle w:val="Hyperlink"/>
            <w:rFonts w:ascii="Bookman Old Style" w:hAnsi="Bookman Old Style"/>
            <w:sz w:val="24"/>
            <w:szCs w:val="24"/>
          </w:rPr>
          <w:t>6. Burden of proof in certain cases.</w:t>
        </w:r>
      </w:hyperlink>
    </w:p>
    <w:p w:rsidR="0081707B" w:rsidRPr="0081707B" w:rsidRDefault="0081707B" w:rsidP="0081707B">
      <w:pPr>
        <w:rPr>
          <w:rFonts w:ascii="Bookman Old Style" w:hAnsi="Bookman Old Style"/>
          <w:sz w:val="24"/>
          <w:szCs w:val="24"/>
        </w:rPr>
      </w:pPr>
      <w:hyperlink r:id="rId11" w:anchor="7" w:history="1">
        <w:r w:rsidRPr="0081707B">
          <w:rPr>
            <w:rStyle w:val="Hyperlink"/>
            <w:rFonts w:ascii="Bookman Old Style" w:hAnsi="Bookman Old Style"/>
            <w:sz w:val="24"/>
            <w:szCs w:val="24"/>
          </w:rPr>
          <w:t>7. Offences by companies.</w:t>
        </w:r>
      </w:hyperlink>
    </w:p>
    <w:p w:rsidR="0081707B" w:rsidRPr="0081707B" w:rsidRDefault="0081707B" w:rsidP="0081707B">
      <w:pPr>
        <w:rPr>
          <w:rFonts w:ascii="Bookman Old Style" w:hAnsi="Bookman Old Style"/>
          <w:sz w:val="24"/>
          <w:szCs w:val="24"/>
        </w:rPr>
      </w:pPr>
      <w:hyperlink r:id="rId12" w:anchor="8" w:history="1">
        <w:r w:rsidRPr="0081707B">
          <w:rPr>
            <w:rStyle w:val="Hyperlink"/>
            <w:rFonts w:ascii="Bookman Old Style" w:hAnsi="Bookman Old Style"/>
            <w:sz w:val="24"/>
            <w:szCs w:val="24"/>
          </w:rPr>
          <w:t>8. Offences under the Act to be cognizable.</w:t>
        </w:r>
      </w:hyperlink>
    </w:p>
    <w:p w:rsidR="0081707B" w:rsidRPr="0081707B" w:rsidRDefault="0081707B" w:rsidP="0081707B">
      <w:pPr>
        <w:rPr>
          <w:rFonts w:ascii="Bookman Old Style" w:hAnsi="Bookman Old Style"/>
          <w:sz w:val="24"/>
          <w:szCs w:val="24"/>
        </w:rPr>
      </w:pPr>
      <w:hyperlink r:id="rId13" w:anchor="9" w:history="1">
        <w:r w:rsidRPr="0081707B">
          <w:rPr>
            <w:rStyle w:val="Hyperlink"/>
            <w:rFonts w:ascii="Bookman Old Style" w:hAnsi="Bookman Old Style"/>
            <w:sz w:val="24"/>
            <w:szCs w:val="24"/>
          </w:rPr>
          <w:t>9. Indemnity.</w:t>
        </w:r>
      </w:hyperlink>
    </w:p>
    <w:p w:rsidR="0081707B" w:rsidRPr="0081707B" w:rsidRDefault="0081707B" w:rsidP="0081707B">
      <w:pPr>
        <w:rPr>
          <w:rFonts w:ascii="Bookman Old Style" w:hAnsi="Bookman Old Style"/>
          <w:sz w:val="24"/>
          <w:szCs w:val="24"/>
        </w:rPr>
      </w:pPr>
      <w:hyperlink r:id="rId14" w:anchor="10" w:history="1">
        <w:r w:rsidRPr="0081707B">
          <w:rPr>
            <w:rStyle w:val="Hyperlink"/>
            <w:rFonts w:ascii="Bookman Old Style" w:hAnsi="Bookman Old Style"/>
            <w:sz w:val="24"/>
            <w:szCs w:val="24"/>
          </w:rPr>
          <w:t>10. Other laws </w:t>
        </w:r>
      </w:hyperlink>
    </w:p>
    <w:p w:rsidR="002A7ECD" w:rsidRPr="00607A97" w:rsidRDefault="0081707B" w:rsidP="00607A97">
      <w:pPr>
        <w:jc w:val="both"/>
        <w:rPr>
          <w:rFonts w:ascii="Bookman Old Style" w:hAnsi="Bookman Old Style"/>
          <w:sz w:val="24"/>
          <w:szCs w:val="24"/>
        </w:rPr>
      </w:pPr>
      <w:r w:rsidRPr="00607A97">
        <w:rPr>
          <w:rFonts w:ascii="Bookman Old Style" w:hAnsi="Bookman Old Style"/>
          <w:sz w:val="24"/>
          <w:szCs w:val="24"/>
        </w:rPr>
        <w:t xml:space="preserve">11. </w:t>
      </w:r>
      <w:r w:rsidRPr="0081707B">
        <w:rPr>
          <w:rFonts w:ascii="Bookman Old Style" w:hAnsi="Bookman Old Style"/>
          <w:sz w:val="24"/>
          <w:szCs w:val="24"/>
        </w:rPr>
        <w:t>Power to make rules.</w:t>
      </w:r>
      <w:r w:rsidRPr="00607A97">
        <w:rPr>
          <w:rFonts w:ascii="Bookman Old Style" w:hAnsi="Bookman Old Style"/>
          <w:sz w:val="24"/>
          <w:szCs w:val="24"/>
        </w:rPr>
        <w:t> </w:t>
      </w:r>
      <w:r w:rsidR="002B7E25" w:rsidRPr="002B7E25">
        <w:rPr>
          <w:rFonts w:ascii="Bookman Old Style" w:hAnsi="Bookman Old Style"/>
          <w:sz w:val="24"/>
          <w:szCs w:val="24"/>
        </w:rPr>
        <w:pict>
          <v:rect id="_x0000_i1025" style="width:6.1pt;height:.2pt" o:hrpct="13" o:hrstd="t" o:hrnoshade="t" o:hr="t" fillcolor="#666" stroked="f"/>
        </w:pict>
      </w:r>
    </w:p>
    <w:tbl>
      <w:tblPr>
        <w:tblW w:w="11253" w:type="dxa"/>
        <w:jc w:val="center"/>
        <w:shd w:val="clear" w:color="auto" w:fill="DBE5F1"/>
        <w:tblCellMar>
          <w:top w:w="15" w:type="dxa"/>
          <w:left w:w="15" w:type="dxa"/>
          <w:bottom w:w="15" w:type="dxa"/>
          <w:right w:w="15" w:type="dxa"/>
        </w:tblCellMar>
        <w:tblLook w:val="04A0"/>
      </w:tblPr>
      <w:tblGrid>
        <w:gridCol w:w="11253"/>
      </w:tblGrid>
      <w:tr w:rsidR="002A7ECD" w:rsidRPr="00607A97" w:rsidTr="002A7ECD">
        <w:trPr>
          <w:jc w:val="center"/>
        </w:trPr>
        <w:tc>
          <w:tcPr>
            <w:tcW w:w="0" w:type="auto"/>
            <w:tcBorders>
              <w:top w:val="nil"/>
              <w:left w:val="single" w:sz="48" w:space="0" w:color="548DD4"/>
              <w:bottom w:val="nil"/>
              <w:right w:val="nil"/>
            </w:tcBorders>
            <w:shd w:val="clear" w:color="auto" w:fill="DBE5F1"/>
            <w:tcMar>
              <w:top w:w="0" w:type="dxa"/>
              <w:left w:w="108" w:type="dxa"/>
              <w:bottom w:w="0" w:type="dxa"/>
              <w:right w:w="108" w:type="dxa"/>
            </w:tcMar>
            <w:vAlign w:val="center"/>
            <w:hideMark/>
          </w:tcPr>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LEGISLATIVE HISTORY 6</w:t>
            </w:r>
          </w:p>
        </w:tc>
      </w:tr>
    </w:tbl>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 xml:space="preserve">An Act to prevent disfigurement by objectionable or </w:t>
      </w:r>
      <w:proofErr w:type="spellStart"/>
      <w:r w:rsidRPr="00607A97">
        <w:rPr>
          <w:rFonts w:ascii="Bookman Old Style" w:hAnsi="Bookman Old Style"/>
          <w:sz w:val="24"/>
          <w:szCs w:val="24"/>
        </w:rPr>
        <w:t>unauthorised</w:t>
      </w:r>
      <w:proofErr w:type="spellEnd"/>
      <w:r w:rsidRPr="00607A97">
        <w:rPr>
          <w:rFonts w:ascii="Bookman Old Style" w:hAnsi="Bookman Old Style"/>
          <w:sz w:val="24"/>
          <w:szCs w:val="24"/>
        </w:rPr>
        <w:t xml:space="preserve"> advertisements of places open to public view in the </w:t>
      </w:r>
      <w:proofErr w:type="gramStart"/>
      <w:r w:rsidRPr="00607A97">
        <w:rPr>
          <w:rFonts w:ascii="Bookman Old Style" w:hAnsi="Bookman Old Style"/>
          <w:sz w:val="24"/>
          <w:szCs w:val="24"/>
        </w:rPr>
        <w:t>[ State</w:t>
      </w:r>
      <w:proofErr w:type="gramEnd"/>
      <w:r w:rsidRPr="00607A97">
        <w:rPr>
          <w:rFonts w:ascii="Bookman Old Style" w:hAnsi="Bookman Old Style"/>
          <w:sz w:val="24"/>
          <w:szCs w:val="24"/>
        </w:rPr>
        <w:t xml:space="preserve"> of Tamil Nadu].</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 xml:space="preserve">Whereas it is expedient to prevent disfigurement by objectionable or </w:t>
      </w:r>
      <w:proofErr w:type="spellStart"/>
      <w:r w:rsidRPr="00607A97">
        <w:rPr>
          <w:rFonts w:ascii="Bookman Old Style" w:hAnsi="Bookman Old Style"/>
          <w:sz w:val="24"/>
          <w:szCs w:val="24"/>
        </w:rPr>
        <w:t>unauthorised</w:t>
      </w:r>
      <w:proofErr w:type="spellEnd"/>
      <w:r w:rsidRPr="00607A97">
        <w:rPr>
          <w:rFonts w:ascii="Bookman Old Style" w:hAnsi="Bookman Old Style"/>
          <w:sz w:val="24"/>
          <w:szCs w:val="24"/>
        </w:rPr>
        <w:t xml:space="preserve"> advertisements of places open to public view in the State of Tamil Nadu;</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 xml:space="preserve">Be it enacted in the Tenth Year of the Republic of India as </w:t>
      </w:r>
      <w:proofErr w:type="gramStart"/>
      <w:r w:rsidRPr="00607A97">
        <w:rPr>
          <w:rFonts w:ascii="Bookman Old Style" w:hAnsi="Bookman Old Style"/>
          <w:sz w:val="24"/>
          <w:szCs w:val="24"/>
        </w:rPr>
        <w:t>follows :</w:t>
      </w:r>
      <w:proofErr w:type="gramEnd"/>
      <w:r w:rsidRPr="00607A97">
        <w:rPr>
          <w:rFonts w:ascii="Bookman Old Style" w:hAnsi="Bookman Old Style"/>
          <w:sz w:val="24"/>
          <w:szCs w:val="24"/>
        </w:rPr>
        <w:t xml:space="preserve"> -</w:t>
      </w:r>
    </w:p>
    <w:p w:rsidR="002A7ECD" w:rsidRPr="00607A97" w:rsidRDefault="002A7ECD" w:rsidP="00607A97">
      <w:pPr>
        <w:jc w:val="both"/>
        <w:rPr>
          <w:rFonts w:ascii="Bookman Old Style" w:hAnsi="Bookman Old Style"/>
          <w:b/>
          <w:sz w:val="24"/>
          <w:szCs w:val="24"/>
        </w:rPr>
      </w:pPr>
      <w:bookmarkStart w:id="0" w:name="1"/>
      <w:bookmarkEnd w:id="0"/>
      <w:r w:rsidRPr="00607A97">
        <w:rPr>
          <w:rFonts w:ascii="Bookman Old Style" w:hAnsi="Bookman Old Style"/>
          <w:sz w:val="24"/>
          <w:szCs w:val="24"/>
        </w:rPr>
        <w:t xml:space="preserve">1. Short title and extent. - (1) </w:t>
      </w:r>
      <w:r w:rsidRPr="00607A97">
        <w:rPr>
          <w:rFonts w:ascii="Bookman Old Style" w:hAnsi="Bookman Old Style"/>
          <w:b/>
          <w:sz w:val="24"/>
          <w:szCs w:val="24"/>
        </w:rPr>
        <w:t>This Act may be called the [Tamil Nadu] Open Places (Prevention of Disfigurement) Act, 1959.</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(2) It extends to the whole of the [State of Tamil Nadu].</w:t>
      </w:r>
    </w:p>
    <w:tbl>
      <w:tblPr>
        <w:tblW w:w="11253" w:type="dxa"/>
        <w:jc w:val="center"/>
        <w:shd w:val="clear" w:color="auto" w:fill="DBE5F1"/>
        <w:tblCellMar>
          <w:top w:w="15" w:type="dxa"/>
          <w:left w:w="15" w:type="dxa"/>
          <w:bottom w:w="15" w:type="dxa"/>
          <w:right w:w="15" w:type="dxa"/>
        </w:tblCellMar>
        <w:tblLook w:val="04A0"/>
      </w:tblPr>
      <w:tblGrid>
        <w:gridCol w:w="11253"/>
      </w:tblGrid>
      <w:tr w:rsidR="002A7ECD" w:rsidRPr="00607A97" w:rsidTr="002A7ECD">
        <w:trPr>
          <w:jc w:val="center"/>
        </w:trPr>
        <w:tc>
          <w:tcPr>
            <w:tcW w:w="0" w:type="auto"/>
            <w:tcBorders>
              <w:top w:val="nil"/>
              <w:left w:val="single" w:sz="48" w:space="0" w:color="548DD4"/>
              <w:bottom w:val="nil"/>
              <w:right w:val="nil"/>
            </w:tcBorders>
            <w:shd w:val="clear" w:color="auto" w:fill="DBE5F1"/>
            <w:tcMar>
              <w:top w:w="0" w:type="dxa"/>
              <w:left w:w="108" w:type="dxa"/>
              <w:bottom w:w="0" w:type="dxa"/>
              <w:right w:w="108" w:type="dxa"/>
            </w:tcMar>
            <w:vAlign w:val="center"/>
            <w:hideMark/>
          </w:tcPr>
          <w:p w:rsidR="002A7ECD" w:rsidRPr="00607A97" w:rsidRDefault="002A7ECD" w:rsidP="00607A97">
            <w:pPr>
              <w:jc w:val="both"/>
              <w:rPr>
                <w:rFonts w:ascii="Bookman Old Style" w:hAnsi="Bookman Old Style"/>
                <w:sz w:val="24"/>
                <w:szCs w:val="24"/>
              </w:rPr>
            </w:pPr>
          </w:p>
        </w:tc>
      </w:tr>
    </w:tbl>
    <w:p w:rsidR="002A7ECD" w:rsidRPr="00607A97" w:rsidRDefault="002A7ECD" w:rsidP="00607A97">
      <w:pPr>
        <w:jc w:val="both"/>
        <w:rPr>
          <w:rFonts w:ascii="Bookman Old Style" w:hAnsi="Bookman Old Style"/>
          <w:sz w:val="24"/>
          <w:szCs w:val="24"/>
        </w:rPr>
      </w:pPr>
      <w:bookmarkStart w:id="1" w:name="2"/>
      <w:bookmarkEnd w:id="1"/>
      <w:r w:rsidRPr="00607A97">
        <w:rPr>
          <w:rFonts w:ascii="Bookman Old Style" w:hAnsi="Bookman Old Style"/>
          <w:sz w:val="24"/>
          <w:szCs w:val="24"/>
        </w:rPr>
        <w:t>2. Definitions. - In this Act, unless the context otherwise requires, -</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(a) "</w:t>
      </w:r>
      <w:proofErr w:type="gramStart"/>
      <w:r w:rsidRPr="00607A97">
        <w:rPr>
          <w:rFonts w:ascii="Bookman Old Style" w:hAnsi="Bookman Old Style"/>
          <w:sz w:val="24"/>
          <w:szCs w:val="24"/>
        </w:rPr>
        <w:t>advertisement</w:t>
      </w:r>
      <w:proofErr w:type="gramEnd"/>
      <w:r w:rsidRPr="00607A97">
        <w:rPr>
          <w:rFonts w:ascii="Bookman Old Style" w:hAnsi="Bookman Old Style"/>
          <w:sz w:val="24"/>
          <w:szCs w:val="24"/>
        </w:rPr>
        <w:t>" includes any effigy or any bill, notice, document, paper or other thing containing any words, signs or visible representations;</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lastRenderedPageBreak/>
        <w:t>(b) "</w:t>
      </w:r>
      <w:proofErr w:type="gramStart"/>
      <w:r w:rsidRPr="00607A97">
        <w:rPr>
          <w:rFonts w:ascii="Bookman Old Style" w:hAnsi="Bookman Old Style"/>
          <w:sz w:val="24"/>
          <w:szCs w:val="24"/>
        </w:rPr>
        <w:t>objectionable</w:t>
      </w:r>
      <w:proofErr w:type="gramEnd"/>
      <w:r w:rsidRPr="00607A97">
        <w:rPr>
          <w:rFonts w:ascii="Bookman Old Style" w:hAnsi="Bookman Old Style"/>
          <w:sz w:val="24"/>
          <w:szCs w:val="24"/>
        </w:rPr>
        <w:t xml:space="preserve"> advertisement" means any advertisement which is likely to -</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w:t>
      </w:r>
      <w:proofErr w:type="spellStart"/>
      <w:r w:rsidRPr="00607A97">
        <w:rPr>
          <w:rFonts w:ascii="Bookman Old Style" w:hAnsi="Bookman Old Style"/>
          <w:sz w:val="24"/>
          <w:szCs w:val="24"/>
        </w:rPr>
        <w:t>i</w:t>
      </w:r>
      <w:proofErr w:type="spellEnd"/>
      <w:r w:rsidRPr="00607A97">
        <w:rPr>
          <w:rFonts w:ascii="Bookman Old Style" w:hAnsi="Bookman Old Style"/>
          <w:sz w:val="24"/>
          <w:szCs w:val="24"/>
        </w:rPr>
        <w:t xml:space="preserve">) </w:t>
      </w:r>
      <w:proofErr w:type="gramStart"/>
      <w:r w:rsidRPr="00607A97">
        <w:rPr>
          <w:rFonts w:ascii="Bookman Old Style" w:hAnsi="Bookman Old Style"/>
          <w:sz w:val="24"/>
          <w:szCs w:val="24"/>
        </w:rPr>
        <w:t>incite</w:t>
      </w:r>
      <w:proofErr w:type="gramEnd"/>
      <w:r w:rsidRPr="00607A97">
        <w:rPr>
          <w:rFonts w:ascii="Bookman Old Style" w:hAnsi="Bookman Old Style"/>
          <w:sz w:val="24"/>
          <w:szCs w:val="24"/>
        </w:rPr>
        <w:t xml:space="preserve"> any person to commit murder, sabotage or any offence involving violence; or</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(ii) seduce any member of any of the armed forces of the Union or of the police forces from his allegiance or his duty, or prejudice the recruiting of persons to serve in any such force or prejudice the discipline of any such force; or</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 xml:space="preserve">(iii) </w:t>
      </w:r>
      <w:proofErr w:type="gramStart"/>
      <w:r w:rsidRPr="00607A97">
        <w:rPr>
          <w:rFonts w:ascii="Bookman Old Style" w:hAnsi="Bookman Old Style"/>
          <w:sz w:val="24"/>
          <w:szCs w:val="24"/>
        </w:rPr>
        <w:t>incite</w:t>
      </w:r>
      <w:proofErr w:type="gramEnd"/>
      <w:r w:rsidRPr="00607A97">
        <w:rPr>
          <w:rFonts w:ascii="Bookman Old Style" w:hAnsi="Bookman Old Style"/>
          <w:sz w:val="24"/>
          <w:szCs w:val="24"/>
        </w:rPr>
        <w:t xml:space="preserve"> any section of the citizens of India to acts of violence against any other section of the citizens of India; or which-</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 xml:space="preserve">(iv) </w:t>
      </w:r>
      <w:proofErr w:type="gramStart"/>
      <w:r w:rsidRPr="00607A97">
        <w:rPr>
          <w:rFonts w:ascii="Bookman Old Style" w:hAnsi="Bookman Old Style"/>
          <w:sz w:val="24"/>
          <w:szCs w:val="24"/>
        </w:rPr>
        <w:t>is</w:t>
      </w:r>
      <w:proofErr w:type="gramEnd"/>
      <w:r w:rsidRPr="00607A97">
        <w:rPr>
          <w:rFonts w:ascii="Bookman Old Style" w:hAnsi="Bookman Old Style"/>
          <w:sz w:val="24"/>
          <w:szCs w:val="24"/>
        </w:rPr>
        <w:t xml:space="preserve"> deliberately intended to outrage the religious feelings of any class of the citizens of India by insulting or blaspheming or profaning the religion or the religious beliefs of that class; or</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w:t>
      </w:r>
      <w:proofErr w:type="gramStart"/>
      <w:r w:rsidRPr="00607A97">
        <w:rPr>
          <w:rFonts w:ascii="Bookman Old Style" w:hAnsi="Bookman Old Style"/>
          <w:sz w:val="24"/>
          <w:szCs w:val="24"/>
        </w:rPr>
        <w:t>v</w:t>
      </w:r>
      <w:proofErr w:type="gramEnd"/>
      <w:r w:rsidRPr="00607A97">
        <w:rPr>
          <w:rFonts w:ascii="Bookman Old Style" w:hAnsi="Bookman Old Style"/>
          <w:sz w:val="24"/>
          <w:szCs w:val="24"/>
        </w:rPr>
        <w:t>) is grossly indecent, or is scurrilous or obscene or intended for blackmail;</w:t>
      </w:r>
    </w:p>
    <w:p w:rsidR="002A7ECD" w:rsidRPr="00607A97" w:rsidRDefault="002A7ECD" w:rsidP="00607A97">
      <w:pPr>
        <w:jc w:val="both"/>
        <w:rPr>
          <w:rFonts w:ascii="Bookman Old Style" w:hAnsi="Bookman Old Style"/>
          <w:sz w:val="24"/>
          <w:szCs w:val="24"/>
        </w:rPr>
      </w:pPr>
      <w:proofErr w:type="gramStart"/>
      <w:r w:rsidRPr="00607A97">
        <w:rPr>
          <w:rFonts w:ascii="Bookman Old Style" w:hAnsi="Bookman Old Style"/>
          <w:sz w:val="24"/>
          <w:szCs w:val="24"/>
        </w:rPr>
        <w:t>Explanation.</w:t>
      </w:r>
      <w:proofErr w:type="gramEnd"/>
      <w:r w:rsidRPr="00607A97">
        <w:rPr>
          <w:rFonts w:ascii="Bookman Old Style" w:hAnsi="Bookman Old Style"/>
          <w:sz w:val="24"/>
          <w:szCs w:val="24"/>
        </w:rPr>
        <w:t> - An advertisement shall not be deemed to be objectionable merely because words or signs or visible representations are used -</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 xml:space="preserve">(1) </w:t>
      </w:r>
      <w:proofErr w:type="gramStart"/>
      <w:r w:rsidRPr="00607A97">
        <w:rPr>
          <w:rFonts w:ascii="Bookman Old Style" w:hAnsi="Bookman Old Style"/>
          <w:sz w:val="24"/>
          <w:szCs w:val="24"/>
        </w:rPr>
        <w:t>expressing</w:t>
      </w:r>
      <w:proofErr w:type="gramEnd"/>
      <w:r w:rsidRPr="00607A97">
        <w:rPr>
          <w:rFonts w:ascii="Bookman Old Style" w:hAnsi="Bookman Old Style"/>
          <w:sz w:val="24"/>
          <w:szCs w:val="24"/>
        </w:rPr>
        <w:t xml:space="preserve"> disapprobation or criticism of any law or of any policy or administrative action of the Government with a view to obtain its alteration or redress by lawful means;</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 xml:space="preserve">(2) </w:t>
      </w:r>
      <w:proofErr w:type="spellStart"/>
      <w:proofErr w:type="gramStart"/>
      <w:r w:rsidRPr="00607A97">
        <w:rPr>
          <w:rFonts w:ascii="Bookman Old Style" w:hAnsi="Bookman Old Style"/>
          <w:sz w:val="24"/>
          <w:szCs w:val="24"/>
        </w:rPr>
        <w:t>criticising</w:t>
      </w:r>
      <w:proofErr w:type="spellEnd"/>
      <w:proofErr w:type="gramEnd"/>
      <w:r w:rsidRPr="00607A97">
        <w:rPr>
          <w:rFonts w:ascii="Bookman Old Style" w:hAnsi="Bookman Old Style"/>
          <w:sz w:val="24"/>
          <w:szCs w:val="24"/>
        </w:rPr>
        <w:t xml:space="preserve"> any social or religious practices without malicious intention and with an honest view to promote social or religious reform or social justice;</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(c) "place open to public view" includes any private place or building, monument, statue, post, wall, fence, tree or other thing, contrivance visible to a person being in, or passing along, any public place;</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(d) "</w:t>
      </w:r>
      <w:proofErr w:type="gramStart"/>
      <w:r w:rsidRPr="00607A97">
        <w:rPr>
          <w:rFonts w:ascii="Bookman Old Style" w:hAnsi="Bookman Old Style"/>
          <w:sz w:val="24"/>
          <w:szCs w:val="24"/>
        </w:rPr>
        <w:t>public</w:t>
      </w:r>
      <w:proofErr w:type="gramEnd"/>
      <w:r w:rsidRPr="00607A97">
        <w:rPr>
          <w:rFonts w:ascii="Bookman Old Style" w:hAnsi="Bookman Old Style"/>
          <w:sz w:val="24"/>
          <w:szCs w:val="24"/>
        </w:rPr>
        <w:t xml:space="preserve"> place" means any place (including a road, street or way, whether a through fare or not and a landing place) to which the public are granted access or have a right to resort, or over which they have a right to pass.</w:t>
      </w:r>
    </w:p>
    <w:p w:rsidR="002A7ECD" w:rsidRPr="00607A97" w:rsidRDefault="002A7ECD" w:rsidP="00607A97">
      <w:pPr>
        <w:jc w:val="both"/>
        <w:rPr>
          <w:rFonts w:ascii="Bookman Old Style" w:hAnsi="Bookman Old Style"/>
          <w:sz w:val="24"/>
          <w:szCs w:val="24"/>
        </w:rPr>
      </w:pPr>
      <w:bookmarkStart w:id="2" w:name="3"/>
      <w:bookmarkEnd w:id="2"/>
      <w:r w:rsidRPr="00607A97">
        <w:rPr>
          <w:rFonts w:ascii="Bookman Old Style" w:hAnsi="Bookman Old Style"/>
          <w:sz w:val="24"/>
          <w:szCs w:val="24"/>
        </w:rPr>
        <w:t xml:space="preserve">3. </w:t>
      </w:r>
      <w:r w:rsidRPr="00607A97">
        <w:rPr>
          <w:rFonts w:ascii="Bookman Old Style" w:hAnsi="Bookman Old Style"/>
          <w:b/>
          <w:sz w:val="24"/>
          <w:szCs w:val="24"/>
        </w:rPr>
        <w:t>Penalty for disfigurement by objectionable advertisements.</w:t>
      </w:r>
      <w:r w:rsidRPr="00607A97">
        <w:rPr>
          <w:rFonts w:ascii="Bookman Old Style" w:hAnsi="Bookman Old Style"/>
          <w:sz w:val="24"/>
          <w:szCs w:val="24"/>
        </w:rPr>
        <w:t> - Whoever affixes to, or inscribes or exhibits on, any place open to public view any objectionable advertisement shall be punished with imprisonment of either description for a term which may extend to one year or with fine which may extend to one thousand rupees or with both.</w:t>
      </w:r>
    </w:p>
    <w:p w:rsidR="002A7ECD" w:rsidRPr="00607A97" w:rsidRDefault="002A7ECD" w:rsidP="00607A97">
      <w:pPr>
        <w:jc w:val="both"/>
        <w:rPr>
          <w:rFonts w:ascii="Bookman Old Style" w:hAnsi="Bookman Old Style"/>
          <w:sz w:val="24"/>
          <w:szCs w:val="24"/>
        </w:rPr>
      </w:pPr>
      <w:bookmarkStart w:id="3" w:name="4"/>
      <w:bookmarkEnd w:id="3"/>
      <w:r w:rsidRPr="00607A97">
        <w:rPr>
          <w:rFonts w:ascii="Bookman Old Style" w:hAnsi="Bookman Old Style"/>
          <w:sz w:val="24"/>
          <w:szCs w:val="24"/>
        </w:rPr>
        <w:t xml:space="preserve">4. </w:t>
      </w:r>
      <w:r w:rsidRPr="00607A97">
        <w:rPr>
          <w:rFonts w:ascii="Bookman Old Style" w:hAnsi="Bookman Old Style"/>
          <w:b/>
          <w:sz w:val="24"/>
          <w:szCs w:val="24"/>
        </w:rPr>
        <w:t xml:space="preserve">Penalty for </w:t>
      </w:r>
      <w:proofErr w:type="spellStart"/>
      <w:r w:rsidRPr="00607A97">
        <w:rPr>
          <w:rFonts w:ascii="Bookman Old Style" w:hAnsi="Bookman Old Style"/>
          <w:b/>
          <w:sz w:val="24"/>
          <w:szCs w:val="24"/>
        </w:rPr>
        <w:t>unauthorised</w:t>
      </w:r>
      <w:proofErr w:type="spellEnd"/>
      <w:r w:rsidRPr="00607A97">
        <w:rPr>
          <w:rFonts w:ascii="Bookman Old Style" w:hAnsi="Bookman Old Style"/>
          <w:b/>
          <w:sz w:val="24"/>
          <w:szCs w:val="24"/>
        </w:rPr>
        <w:t xml:space="preserve"> disfigurement by advertisements</w:t>
      </w:r>
      <w:r w:rsidRPr="00607A97">
        <w:rPr>
          <w:rFonts w:ascii="Bookman Old Style" w:hAnsi="Bookman Old Style"/>
          <w:sz w:val="24"/>
          <w:szCs w:val="24"/>
        </w:rPr>
        <w:t xml:space="preserve">. - Whoever affixes to, or inscribes or exhibits on, any place open to public view any </w:t>
      </w:r>
      <w:r w:rsidRPr="00607A97">
        <w:rPr>
          <w:rFonts w:ascii="Bookman Old Style" w:hAnsi="Bookman Old Style"/>
          <w:sz w:val="24"/>
          <w:szCs w:val="24"/>
        </w:rPr>
        <w:lastRenderedPageBreak/>
        <w:t>advertisement without the written consent of the owner or occupier or person in management of the property in which such place is situated shall be punished with imprisonment of either description for a term which may extend to three months or with fine which may extend to two hundred rupees, or with both.</w:t>
      </w:r>
    </w:p>
    <w:p w:rsidR="002A7ECD" w:rsidRPr="00607A97" w:rsidRDefault="002A7ECD" w:rsidP="00607A97">
      <w:pPr>
        <w:jc w:val="both"/>
        <w:rPr>
          <w:rFonts w:ascii="Bookman Old Style" w:hAnsi="Bookman Old Style"/>
          <w:sz w:val="24"/>
          <w:szCs w:val="24"/>
        </w:rPr>
      </w:pPr>
      <w:bookmarkStart w:id="4" w:name="5"/>
      <w:bookmarkEnd w:id="4"/>
      <w:r w:rsidRPr="00607A97">
        <w:rPr>
          <w:rFonts w:ascii="Bookman Old Style" w:hAnsi="Bookman Old Style"/>
          <w:sz w:val="24"/>
          <w:szCs w:val="24"/>
        </w:rPr>
        <w:t xml:space="preserve">5. </w:t>
      </w:r>
      <w:r w:rsidRPr="00607A97">
        <w:rPr>
          <w:rFonts w:ascii="Bookman Old Style" w:hAnsi="Bookman Old Style"/>
          <w:b/>
          <w:sz w:val="24"/>
          <w:szCs w:val="24"/>
        </w:rPr>
        <w:t>Punishment of abettors.</w:t>
      </w:r>
      <w:r w:rsidRPr="00607A97">
        <w:rPr>
          <w:rFonts w:ascii="Bookman Old Style" w:hAnsi="Bookman Old Style"/>
          <w:sz w:val="24"/>
          <w:szCs w:val="24"/>
        </w:rPr>
        <w:t> - Whoever in any manner whatsoever causes, procures, counsels, aids, abets or is accessory to, the commission of any offence under section 3 or section 4 shall be punished with the punishment provided for the offence.</w:t>
      </w:r>
    </w:p>
    <w:p w:rsidR="002A7ECD" w:rsidRPr="00607A97" w:rsidRDefault="002A7ECD" w:rsidP="00607A97">
      <w:pPr>
        <w:jc w:val="both"/>
        <w:rPr>
          <w:rFonts w:ascii="Bookman Old Style" w:hAnsi="Bookman Old Style"/>
          <w:sz w:val="24"/>
          <w:szCs w:val="24"/>
        </w:rPr>
      </w:pPr>
      <w:bookmarkStart w:id="5" w:name="6"/>
      <w:bookmarkEnd w:id="5"/>
      <w:r w:rsidRPr="00607A97">
        <w:rPr>
          <w:rFonts w:ascii="Bookman Old Style" w:hAnsi="Bookman Old Style"/>
          <w:sz w:val="24"/>
          <w:szCs w:val="24"/>
        </w:rPr>
        <w:t xml:space="preserve">6. </w:t>
      </w:r>
      <w:r w:rsidRPr="00607A97">
        <w:rPr>
          <w:rFonts w:ascii="Bookman Old Style" w:hAnsi="Bookman Old Style"/>
          <w:b/>
          <w:sz w:val="24"/>
          <w:szCs w:val="24"/>
        </w:rPr>
        <w:t>Burden of proof in certain cases.</w:t>
      </w:r>
      <w:r w:rsidRPr="00607A97">
        <w:rPr>
          <w:rFonts w:ascii="Bookman Old Style" w:hAnsi="Bookman Old Style"/>
          <w:sz w:val="24"/>
          <w:szCs w:val="24"/>
        </w:rPr>
        <w:t> - Where a person is prosecuted for committing an offence under section 4, the burden of proving that he has the written consent referred to in that section shall be on him.</w:t>
      </w:r>
    </w:p>
    <w:p w:rsidR="002A7ECD" w:rsidRPr="00607A97" w:rsidRDefault="002A7ECD" w:rsidP="00607A97">
      <w:pPr>
        <w:jc w:val="both"/>
        <w:rPr>
          <w:rFonts w:ascii="Bookman Old Style" w:hAnsi="Bookman Old Style"/>
          <w:sz w:val="24"/>
          <w:szCs w:val="24"/>
        </w:rPr>
      </w:pPr>
      <w:bookmarkStart w:id="6" w:name="7"/>
      <w:bookmarkEnd w:id="6"/>
      <w:r w:rsidRPr="00607A97">
        <w:rPr>
          <w:rFonts w:ascii="Bookman Old Style" w:hAnsi="Bookman Old Style"/>
          <w:sz w:val="24"/>
          <w:szCs w:val="24"/>
        </w:rPr>
        <w:t xml:space="preserve">7. </w:t>
      </w:r>
      <w:r w:rsidRPr="00607A97">
        <w:rPr>
          <w:rFonts w:ascii="Bookman Old Style" w:hAnsi="Bookman Old Style"/>
          <w:b/>
          <w:sz w:val="24"/>
          <w:szCs w:val="24"/>
        </w:rPr>
        <w:t>Offences by companies.</w:t>
      </w:r>
      <w:r w:rsidRPr="00607A97">
        <w:rPr>
          <w:rFonts w:ascii="Bookman Old Style" w:hAnsi="Bookman Old Style"/>
          <w:sz w:val="24"/>
          <w:szCs w:val="24"/>
        </w:rPr>
        <w:t> - (1) Where an offence has been committed by a company, every person who, at the time when the offence was committed, was in charge of, and was responsible to, the company for the conduct of the business of the company, as well as the company, shall be deemed to be guilty of the offence, and shall be liable to be proceeded against and punished accordingly:</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Provided that nothing contained in this sub-section shall render any such person liable to any punishment provided in this Act, if he proves that the offence was committed without his knowledge or that he exercised all due diligence to prevent the commission of such offence.</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(2) Notwithstanding anything contained in sub-section (1), where an offence under this Act has been committed by a company and it is proved that the offence has been committed with the consent or connivance of, or is attributable to any gross negligence on the part of any director, manager, secretary or other officer of the company, such director, manager, secretary or other officer of the company, shall also be deemed to be guilty of that offence and shall be liable to be proceeded against and punished accordingly.</w:t>
      </w:r>
    </w:p>
    <w:p w:rsidR="002A7ECD" w:rsidRPr="00607A97" w:rsidRDefault="002A7ECD" w:rsidP="00607A97">
      <w:pPr>
        <w:jc w:val="both"/>
        <w:rPr>
          <w:rFonts w:ascii="Bookman Old Style" w:hAnsi="Bookman Old Style"/>
          <w:sz w:val="24"/>
          <w:szCs w:val="24"/>
        </w:rPr>
      </w:pPr>
      <w:proofErr w:type="gramStart"/>
      <w:r w:rsidRPr="00607A97">
        <w:rPr>
          <w:rFonts w:ascii="Bookman Old Style" w:hAnsi="Bookman Old Style"/>
          <w:sz w:val="24"/>
          <w:szCs w:val="24"/>
        </w:rPr>
        <w:t>Explanation.</w:t>
      </w:r>
      <w:proofErr w:type="gramEnd"/>
      <w:r w:rsidRPr="00607A97">
        <w:rPr>
          <w:rFonts w:ascii="Bookman Old Style" w:hAnsi="Bookman Old Style"/>
          <w:sz w:val="24"/>
          <w:szCs w:val="24"/>
        </w:rPr>
        <w:t> - For the purpose of this section -</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(a) "</w:t>
      </w:r>
      <w:proofErr w:type="gramStart"/>
      <w:r w:rsidRPr="00607A97">
        <w:rPr>
          <w:rFonts w:ascii="Bookman Old Style" w:hAnsi="Bookman Old Style"/>
          <w:sz w:val="24"/>
          <w:szCs w:val="24"/>
        </w:rPr>
        <w:t>company</w:t>
      </w:r>
      <w:proofErr w:type="gramEnd"/>
      <w:r w:rsidRPr="00607A97">
        <w:rPr>
          <w:rFonts w:ascii="Bookman Old Style" w:hAnsi="Bookman Old Style"/>
          <w:sz w:val="24"/>
          <w:szCs w:val="24"/>
        </w:rPr>
        <w:t xml:space="preserve">" means </w:t>
      </w:r>
      <w:proofErr w:type="spellStart"/>
      <w:r w:rsidRPr="00607A97">
        <w:rPr>
          <w:rFonts w:ascii="Bookman Old Style" w:hAnsi="Bookman Old Style"/>
          <w:sz w:val="24"/>
          <w:szCs w:val="24"/>
        </w:rPr>
        <w:t>any body</w:t>
      </w:r>
      <w:proofErr w:type="spellEnd"/>
      <w:r w:rsidRPr="00607A97">
        <w:rPr>
          <w:rFonts w:ascii="Bookman Old Style" w:hAnsi="Bookman Old Style"/>
          <w:sz w:val="24"/>
          <w:szCs w:val="24"/>
        </w:rPr>
        <w:t xml:space="preserve"> corporate and includes a firm or other association of individuals, and</w:t>
      </w:r>
    </w:p>
    <w:p w:rsidR="002A7ECD"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(b) "</w:t>
      </w:r>
      <w:proofErr w:type="gramStart"/>
      <w:r w:rsidRPr="00607A97">
        <w:rPr>
          <w:rFonts w:ascii="Bookman Old Style" w:hAnsi="Bookman Old Style"/>
          <w:sz w:val="24"/>
          <w:szCs w:val="24"/>
        </w:rPr>
        <w:t>director</w:t>
      </w:r>
      <w:proofErr w:type="gramEnd"/>
      <w:r w:rsidRPr="00607A97">
        <w:rPr>
          <w:rFonts w:ascii="Bookman Old Style" w:hAnsi="Bookman Old Style"/>
          <w:sz w:val="24"/>
          <w:szCs w:val="24"/>
        </w:rPr>
        <w:t>", in relation to a firm, means a partner in the firm.</w:t>
      </w:r>
    </w:p>
    <w:p w:rsidR="002A7ECD" w:rsidRPr="00607A97" w:rsidRDefault="002A7ECD" w:rsidP="00607A97">
      <w:pPr>
        <w:jc w:val="both"/>
        <w:rPr>
          <w:rFonts w:ascii="Bookman Old Style" w:hAnsi="Bookman Old Style"/>
          <w:b/>
          <w:sz w:val="24"/>
          <w:szCs w:val="24"/>
        </w:rPr>
      </w:pPr>
      <w:bookmarkStart w:id="7" w:name="8"/>
      <w:bookmarkEnd w:id="7"/>
      <w:r w:rsidRPr="00607A97">
        <w:rPr>
          <w:rFonts w:ascii="Bookman Old Style" w:hAnsi="Bookman Old Style"/>
          <w:sz w:val="24"/>
          <w:szCs w:val="24"/>
        </w:rPr>
        <w:lastRenderedPageBreak/>
        <w:t xml:space="preserve">8. </w:t>
      </w:r>
      <w:r w:rsidRPr="00607A97">
        <w:rPr>
          <w:rFonts w:ascii="Bookman Old Style" w:hAnsi="Bookman Old Style"/>
          <w:b/>
          <w:sz w:val="24"/>
          <w:szCs w:val="24"/>
        </w:rPr>
        <w:t>Offences under the Act to be cognizable. </w:t>
      </w:r>
      <w:r w:rsidRPr="00607A97">
        <w:rPr>
          <w:rFonts w:ascii="Bookman Old Style" w:hAnsi="Bookman Old Style"/>
          <w:sz w:val="24"/>
          <w:szCs w:val="24"/>
        </w:rPr>
        <w:t>- Notwithstanding anything contained in the [Code of Criminal Procedure, 1898], any offence punishable under this Act shall be deemed to be a cognizable offence within the meaning of that Code.</w:t>
      </w:r>
    </w:p>
    <w:p w:rsidR="002A7ECD" w:rsidRPr="00607A97" w:rsidRDefault="002A7ECD" w:rsidP="00607A97">
      <w:pPr>
        <w:jc w:val="both"/>
        <w:rPr>
          <w:rFonts w:ascii="Bookman Old Style" w:hAnsi="Bookman Old Style"/>
          <w:sz w:val="24"/>
          <w:szCs w:val="24"/>
        </w:rPr>
      </w:pPr>
      <w:bookmarkStart w:id="8" w:name="9"/>
      <w:bookmarkEnd w:id="8"/>
      <w:r w:rsidRPr="00607A97">
        <w:rPr>
          <w:rFonts w:ascii="Bookman Old Style" w:hAnsi="Bookman Old Style"/>
          <w:b/>
          <w:sz w:val="24"/>
          <w:szCs w:val="24"/>
        </w:rPr>
        <w:t>9. Indemnity</w:t>
      </w:r>
      <w:r w:rsidRPr="00607A97">
        <w:rPr>
          <w:rFonts w:ascii="Bookman Old Style" w:hAnsi="Bookman Old Style"/>
          <w:sz w:val="24"/>
          <w:szCs w:val="24"/>
        </w:rPr>
        <w:t>. - No suit, prosecution or other legal proceeding shall be against the Government, any local authority or person for anything which is in good faith done or intended to be done under this Act.</w:t>
      </w:r>
    </w:p>
    <w:p w:rsidR="002A7ECD" w:rsidRPr="00607A97" w:rsidRDefault="002A7ECD" w:rsidP="00607A97">
      <w:pPr>
        <w:jc w:val="both"/>
        <w:rPr>
          <w:rFonts w:ascii="Bookman Old Style" w:hAnsi="Bookman Old Style"/>
          <w:sz w:val="24"/>
          <w:szCs w:val="24"/>
        </w:rPr>
      </w:pPr>
      <w:bookmarkStart w:id="9" w:name="10"/>
      <w:bookmarkEnd w:id="9"/>
      <w:r w:rsidRPr="00607A97">
        <w:rPr>
          <w:rFonts w:ascii="Bookman Old Style" w:hAnsi="Bookman Old Style"/>
          <w:sz w:val="24"/>
          <w:szCs w:val="24"/>
        </w:rPr>
        <w:t>10. Other laws not affected. - The provisions of this Act are in addition to, and not in derogation of, the provisions of any other law for the time being in force.</w:t>
      </w:r>
    </w:p>
    <w:p w:rsidR="002A7ECD" w:rsidRPr="00607A97" w:rsidRDefault="002A7ECD" w:rsidP="00607A97">
      <w:pPr>
        <w:jc w:val="both"/>
        <w:rPr>
          <w:rFonts w:ascii="Bookman Old Style" w:hAnsi="Bookman Old Style"/>
          <w:sz w:val="24"/>
          <w:szCs w:val="24"/>
        </w:rPr>
      </w:pPr>
      <w:bookmarkStart w:id="10" w:name="11"/>
      <w:bookmarkEnd w:id="10"/>
      <w:r w:rsidRPr="00607A97">
        <w:rPr>
          <w:rFonts w:ascii="Bookman Old Style" w:hAnsi="Bookman Old Style"/>
          <w:sz w:val="24"/>
          <w:szCs w:val="24"/>
        </w:rPr>
        <w:t xml:space="preserve">11. </w:t>
      </w:r>
      <w:r w:rsidRPr="00607A97">
        <w:rPr>
          <w:rFonts w:ascii="Bookman Old Style" w:hAnsi="Bookman Old Style"/>
          <w:b/>
          <w:sz w:val="24"/>
          <w:szCs w:val="24"/>
        </w:rPr>
        <w:t>Power to make rules.</w:t>
      </w:r>
      <w:r w:rsidRPr="00607A97">
        <w:rPr>
          <w:rFonts w:ascii="Bookman Old Style" w:hAnsi="Bookman Old Style"/>
          <w:sz w:val="24"/>
          <w:szCs w:val="24"/>
        </w:rPr>
        <w:t> </w:t>
      </w:r>
      <w:proofErr w:type="gramStart"/>
      <w:r w:rsidRPr="00607A97">
        <w:rPr>
          <w:rFonts w:ascii="Bookman Old Style" w:hAnsi="Bookman Old Style"/>
          <w:sz w:val="24"/>
          <w:szCs w:val="24"/>
        </w:rPr>
        <w:t>- (1) The State Government may make rules for the purpose of carrying out the provisions of this Act.</w:t>
      </w:r>
      <w:proofErr w:type="gramEnd"/>
    </w:p>
    <w:p w:rsidR="008F70D9" w:rsidRPr="00607A97" w:rsidRDefault="002A7ECD" w:rsidP="00607A97">
      <w:pPr>
        <w:jc w:val="both"/>
        <w:rPr>
          <w:rFonts w:ascii="Bookman Old Style" w:hAnsi="Bookman Old Style"/>
          <w:sz w:val="24"/>
          <w:szCs w:val="24"/>
        </w:rPr>
      </w:pPr>
      <w:r w:rsidRPr="00607A97">
        <w:rPr>
          <w:rFonts w:ascii="Bookman Old Style" w:hAnsi="Bookman Old Style"/>
          <w:sz w:val="24"/>
          <w:szCs w:val="24"/>
        </w:rPr>
        <w:t>(2) All rules made under this Act shall, as soon as possible after they are made, be placed on the table of [the Legislative Assembly] and shall be subject to such modifications by way of amendments or repeal as the Legislature may make either in the same session or in the next session.</w:t>
      </w:r>
    </w:p>
    <w:sectPr w:rsidR="008F70D9" w:rsidRPr="00607A97" w:rsidSect="004F0B8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82D1A"/>
    <w:multiLevelType w:val="multilevel"/>
    <w:tmpl w:val="7EA8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2A7ECD"/>
    <w:rsid w:val="002A7ECD"/>
    <w:rsid w:val="002B7E25"/>
    <w:rsid w:val="004F0B8E"/>
    <w:rsid w:val="00607A97"/>
    <w:rsid w:val="0081707B"/>
    <w:rsid w:val="008F70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B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name">
    <w:name w:val="actname"/>
    <w:basedOn w:val="Normal"/>
    <w:rsid w:val="002A7E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no">
    <w:name w:val="actno"/>
    <w:basedOn w:val="Normal"/>
    <w:rsid w:val="002A7E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d">
    <w:name w:val="actid"/>
    <w:basedOn w:val="Normal"/>
    <w:rsid w:val="002A7ECD"/>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link w:val="SubtitleChar"/>
    <w:uiPriority w:val="11"/>
    <w:qFormat/>
    <w:rsid w:val="002A7E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btitleChar">
    <w:name w:val="Subtitle Char"/>
    <w:basedOn w:val="DefaultParagraphFont"/>
    <w:link w:val="Subtitle"/>
    <w:uiPriority w:val="11"/>
    <w:rsid w:val="002A7ECD"/>
    <w:rPr>
      <w:rFonts w:ascii="Times New Roman" w:eastAsia="Times New Roman" w:hAnsi="Times New Roman" w:cs="Times New Roman"/>
      <w:sz w:val="24"/>
      <w:szCs w:val="24"/>
    </w:rPr>
  </w:style>
  <w:style w:type="character" w:customStyle="1" w:styleId="amd2">
    <w:name w:val="amd2"/>
    <w:basedOn w:val="DefaultParagraphFont"/>
    <w:rsid w:val="002A7ECD"/>
  </w:style>
  <w:style w:type="paragraph" w:customStyle="1" w:styleId="subpara1">
    <w:name w:val="subpara1"/>
    <w:basedOn w:val="Normal"/>
    <w:rsid w:val="002A7E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para2">
    <w:name w:val="subpara2"/>
    <w:basedOn w:val="Normal"/>
    <w:rsid w:val="002A7EC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1707B"/>
    <w:rPr>
      <w:color w:val="0000FF"/>
      <w:u w:val="single"/>
    </w:rPr>
  </w:style>
</w:styles>
</file>

<file path=word/webSettings.xml><?xml version="1.0" encoding="utf-8"?>
<w:webSettings xmlns:r="http://schemas.openxmlformats.org/officeDocument/2006/relationships" xmlns:w="http://schemas.openxmlformats.org/wordprocessingml/2006/main">
  <w:divs>
    <w:div w:id="524057626">
      <w:bodyDiv w:val="1"/>
      <w:marLeft w:val="0"/>
      <w:marRight w:val="0"/>
      <w:marTop w:val="0"/>
      <w:marBottom w:val="0"/>
      <w:divBdr>
        <w:top w:val="none" w:sz="0" w:space="0" w:color="auto"/>
        <w:left w:val="none" w:sz="0" w:space="0" w:color="auto"/>
        <w:bottom w:val="none" w:sz="0" w:space="0" w:color="auto"/>
        <w:right w:val="none" w:sz="0" w:space="0" w:color="auto"/>
      </w:divBdr>
    </w:div>
    <w:div w:id="177833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areactslive.com/TN/tn786.htm" TargetMode="External"/><Relationship Id="rId13" Type="http://schemas.openxmlformats.org/officeDocument/2006/relationships/hyperlink" Target="https://www.bareactslive.com/TN/tn786.htm" TargetMode="External"/><Relationship Id="rId3" Type="http://schemas.openxmlformats.org/officeDocument/2006/relationships/settings" Target="settings.xml"/><Relationship Id="rId7" Type="http://schemas.openxmlformats.org/officeDocument/2006/relationships/hyperlink" Target="https://www.bareactslive.com/TN/tn786.htm" TargetMode="External"/><Relationship Id="rId12" Type="http://schemas.openxmlformats.org/officeDocument/2006/relationships/hyperlink" Target="https://www.bareactslive.com/TN/tn786.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areactslive.com/TN/tn786.htm" TargetMode="External"/><Relationship Id="rId11" Type="http://schemas.openxmlformats.org/officeDocument/2006/relationships/hyperlink" Target="https://www.bareactslive.com/TN/tn786.htm" TargetMode="External"/><Relationship Id="rId5" Type="http://schemas.openxmlformats.org/officeDocument/2006/relationships/hyperlink" Target="https://www.bareactslive.com/TN/tn786.htm" TargetMode="External"/><Relationship Id="rId15" Type="http://schemas.openxmlformats.org/officeDocument/2006/relationships/fontTable" Target="fontTable.xml"/><Relationship Id="rId10" Type="http://schemas.openxmlformats.org/officeDocument/2006/relationships/hyperlink" Target="https://www.bareactslive.com/TN/tn786.htm" TargetMode="External"/><Relationship Id="rId4" Type="http://schemas.openxmlformats.org/officeDocument/2006/relationships/webSettings" Target="webSettings.xml"/><Relationship Id="rId9" Type="http://schemas.openxmlformats.org/officeDocument/2006/relationships/hyperlink" Target="https://www.bareactslive.com/TN/tn786.htm" TargetMode="External"/><Relationship Id="rId14" Type="http://schemas.openxmlformats.org/officeDocument/2006/relationships/hyperlink" Target="https://www.bareactslive.com/TN/tn786.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1088</Words>
  <Characters>6206</Characters>
  <Application>Microsoft Office Word</Application>
  <DocSecurity>0</DocSecurity>
  <Lines>51</Lines>
  <Paragraphs>14</Paragraphs>
  <ScaleCrop>false</ScaleCrop>
  <Company/>
  <LinksUpToDate>false</LinksUpToDate>
  <CharactersWithSpaces>7280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WELCOME</cp:lastModifiedBy>
  <cp:revision>4</cp:revision>
  <dcterms:created xsi:type="dcterms:W3CDTF">2024-03-17T10:09:00Z</dcterms:created>
  <dcterms:modified xsi:type="dcterms:W3CDTF">2024-04-13T13:39:00Z</dcterms:modified>
</cp:coreProperties>
</file>