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954" w:rsidRDefault="009C5954" w:rsidP="00D83591">
      <w:pPr>
        <w:spacing w:line="360" w:lineRule="auto"/>
        <w:rPr>
          <w:rFonts w:ascii="Bookman Old Style" w:hAnsi="Bookman Old Style"/>
          <w:sz w:val="24"/>
          <w:szCs w:val="24"/>
        </w:rPr>
      </w:pPr>
    </w:p>
    <w:p w:rsidR="009C5954" w:rsidRPr="00E71936" w:rsidRDefault="00E71936" w:rsidP="00E71936">
      <w:pPr>
        <w:spacing w:line="360" w:lineRule="auto"/>
        <w:jc w:val="center"/>
        <w:rPr>
          <w:rFonts w:ascii="Bookman Old Style" w:hAnsi="Bookman Old Style"/>
          <w:b/>
          <w:sz w:val="28"/>
          <w:szCs w:val="28"/>
          <w:u w:val="single"/>
        </w:rPr>
      </w:pPr>
      <w:r w:rsidRPr="00E71936">
        <w:rPr>
          <w:rFonts w:ascii="Bookman Old Style" w:hAnsi="Bookman Old Style"/>
          <w:b/>
          <w:sz w:val="28"/>
          <w:szCs w:val="28"/>
          <w:u w:val="single"/>
        </w:rPr>
        <w:t>TAMIL NADU PROHIBITON OF RAGGING ACT</w:t>
      </w:r>
      <w:r>
        <w:rPr>
          <w:rFonts w:ascii="Bookman Old Style" w:hAnsi="Bookman Old Style"/>
          <w:b/>
          <w:sz w:val="28"/>
          <w:szCs w:val="28"/>
          <w:u w:val="single"/>
        </w:rPr>
        <w:t xml:space="preserve"> 1997</w:t>
      </w:r>
    </w:p>
    <w:p w:rsidR="00000000" w:rsidRPr="00D83591" w:rsidRDefault="00D83591" w:rsidP="00D83591">
      <w:pPr>
        <w:pStyle w:val="ListParagraph"/>
        <w:numPr>
          <w:ilvl w:val="0"/>
          <w:numId w:val="2"/>
        </w:numPr>
        <w:spacing w:line="360" w:lineRule="auto"/>
        <w:rPr>
          <w:rFonts w:ascii="Bookman Old Style" w:hAnsi="Bookman Old Style"/>
          <w:sz w:val="24"/>
          <w:szCs w:val="24"/>
        </w:rPr>
      </w:pPr>
      <w:r w:rsidRPr="00D83591">
        <w:rPr>
          <w:rFonts w:ascii="Bookman Old Style" w:hAnsi="Bookman Old Style"/>
          <w:sz w:val="24"/>
          <w:szCs w:val="24"/>
        </w:rPr>
        <w:t>Short title, extent and commencement.</w:t>
      </w:r>
    </w:p>
    <w:p w:rsidR="00D83591" w:rsidRPr="00D83591" w:rsidRDefault="00D83591" w:rsidP="00D83591">
      <w:pPr>
        <w:pStyle w:val="ListParagraph"/>
        <w:numPr>
          <w:ilvl w:val="0"/>
          <w:numId w:val="2"/>
        </w:numPr>
        <w:spacing w:line="360" w:lineRule="auto"/>
        <w:rPr>
          <w:rFonts w:ascii="Bookman Old Style" w:hAnsi="Bookman Old Style"/>
          <w:sz w:val="24"/>
          <w:szCs w:val="24"/>
        </w:rPr>
      </w:pPr>
      <w:r w:rsidRPr="00D83591">
        <w:rPr>
          <w:rFonts w:ascii="Bookman Old Style" w:hAnsi="Bookman Old Style"/>
          <w:sz w:val="24"/>
          <w:szCs w:val="24"/>
        </w:rPr>
        <w:t>Definitions.</w:t>
      </w:r>
    </w:p>
    <w:p w:rsidR="00D83591" w:rsidRPr="00D83591" w:rsidRDefault="00D83591" w:rsidP="00D83591">
      <w:pPr>
        <w:pStyle w:val="ListParagraph"/>
        <w:numPr>
          <w:ilvl w:val="0"/>
          <w:numId w:val="2"/>
        </w:numPr>
        <w:spacing w:line="360" w:lineRule="auto"/>
        <w:rPr>
          <w:rFonts w:ascii="Bookman Old Style" w:hAnsi="Bookman Old Style"/>
          <w:sz w:val="24"/>
          <w:szCs w:val="24"/>
        </w:rPr>
      </w:pPr>
      <w:r w:rsidRPr="00D83591">
        <w:rPr>
          <w:rFonts w:ascii="Bookman Old Style" w:hAnsi="Bookman Old Style"/>
          <w:sz w:val="24"/>
          <w:szCs w:val="24"/>
        </w:rPr>
        <w:t>Prohibition of ragging.</w:t>
      </w:r>
    </w:p>
    <w:p w:rsidR="00D83591" w:rsidRPr="00D83591" w:rsidRDefault="00D83591" w:rsidP="00D83591">
      <w:pPr>
        <w:pStyle w:val="ListParagraph"/>
        <w:numPr>
          <w:ilvl w:val="0"/>
          <w:numId w:val="2"/>
        </w:numPr>
        <w:spacing w:line="360" w:lineRule="auto"/>
        <w:rPr>
          <w:rFonts w:ascii="Bookman Old Style" w:hAnsi="Bookman Old Style"/>
          <w:sz w:val="24"/>
          <w:szCs w:val="24"/>
        </w:rPr>
      </w:pPr>
      <w:r w:rsidRPr="00D83591">
        <w:rPr>
          <w:rFonts w:ascii="Bookman Old Style" w:hAnsi="Bookman Old Style"/>
          <w:sz w:val="24"/>
          <w:szCs w:val="24"/>
        </w:rPr>
        <w:t>Penalty for ragging.</w:t>
      </w:r>
    </w:p>
    <w:p w:rsidR="00D83591" w:rsidRPr="00D83591" w:rsidRDefault="00D83591" w:rsidP="00D83591">
      <w:pPr>
        <w:pStyle w:val="ListParagraph"/>
        <w:numPr>
          <w:ilvl w:val="0"/>
          <w:numId w:val="2"/>
        </w:numPr>
        <w:spacing w:line="360" w:lineRule="auto"/>
        <w:rPr>
          <w:rFonts w:ascii="Bookman Old Style" w:hAnsi="Bookman Old Style"/>
          <w:sz w:val="24"/>
          <w:szCs w:val="24"/>
        </w:rPr>
      </w:pPr>
      <w:r w:rsidRPr="00D83591">
        <w:rPr>
          <w:rFonts w:ascii="Bookman Old Style" w:hAnsi="Bookman Old Style"/>
          <w:sz w:val="24"/>
          <w:szCs w:val="24"/>
        </w:rPr>
        <w:t>Dismissal of student.</w:t>
      </w:r>
    </w:p>
    <w:p w:rsidR="00D83591" w:rsidRPr="00D83591" w:rsidRDefault="00D83591" w:rsidP="00D83591">
      <w:pPr>
        <w:pStyle w:val="ListParagraph"/>
        <w:numPr>
          <w:ilvl w:val="0"/>
          <w:numId w:val="2"/>
        </w:numPr>
        <w:spacing w:line="360" w:lineRule="auto"/>
        <w:rPr>
          <w:rFonts w:ascii="Bookman Old Style" w:hAnsi="Bookman Old Style"/>
          <w:sz w:val="24"/>
          <w:szCs w:val="24"/>
        </w:rPr>
      </w:pPr>
      <w:r w:rsidRPr="00D83591">
        <w:rPr>
          <w:rFonts w:ascii="Bookman Old Style" w:hAnsi="Bookman Old Style"/>
          <w:sz w:val="24"/>
          <w:szCs w:val="24"/>
        </w:rPr>
        <w:t>Suspension of student.</w:t>
      </w:r>
    </w:p>
    <w:p w:rsidR="00D83591" w:rsidRPr="00D83591" w:rsidRDefault="00D83591" w:rsidP="00D83591">
      <w:pPr>
        <w:pStyle w:val="ListParagraph"/>
        <w:numPr>
          <w:ilvl w:val="0"/>
          <w:numId w:val="2"/>
        </w:numPr>
        <w:spacing w:line="360" w:lineRule="auto"/>
        <w:rPr>
          <w:rFonts w:ascii="Bookman Old Style" w:hAnsi="Bookman Old Style"/>
          <w:sz w:val="24"/>
          <w:szCs w:val="24"/>
        </w:rPr>
      </w:pPr>
      <w:r w:rsidRPr="00D83591">
        <w:rPr>
          <w:rFonts w:ascii="Bookman Old Style" w:hAnsi="Bookman Old Style"/>
          <w:sz w:val="24"/>
          <w:szCs w:val="24"/>
        </w:rPr>
        <w:t>Deemed abetment.</w:t>
      </w:r>
    </w:p>
    <w:p w:rsidR="00D83591" w:rsidRPr="00D83591" w:rsidRDefault="00D83591" w:rsidP="00D83591">
      <w:pPr>
        <w:pStyle w:val="ListParagraph"/>
        <w:numPr>
          <w:ilvl w:val="0"/>
          <w:numId w:val="2"/>
        </w:numPr>
        <w:spacing w:line="360" w:lineRule="auto"/>
        <w:rPr>
          <w:rFonts w:ascii="Bookman Old Style" w:hAnsi="Bookman Old Style"/>
          <w:sz w:val="24"/>
          <w:szCs w:val="24"/>
        </w:rPr>
      </w:pPr>
      <w:r w:rsidRPr="00D83591">
        <w:rPr>
          <w:rFonts w:ascii="Bookman Old Style" w:hAnsi="Bookman Old Style"/>
          <w:sz w:val="24"/>
          <w:szCs w:val="24"/>
        </w:rPr>
        <w:t>Power to make rules.</w:t>
      </w:r>
    </w:p>
    <w:p w:rsidR="00D83591" w:rsidRDefault="00D83591" w:rsidP="00D83591">
      <w:pPr>
        <w:pStyle w:val="ListParagraph"/>
        <w:numPr>
          <w:ilvl w:val="0"/>
          <w:numId w:val="2"/>
        </w:numPr>
        <w:spacing w:line="360" w:lineRule="auto"/>
        <w:rPr>
          <w:rFonts w:ascii="Bookman Old Style" w:hAnsi="Bookman Old Style"/>
          <w:sz w:val="24"/>
          <w:szCs w:val="24"/>
        </w:rPr>
      </w:pPr>
      <w:r w:rsidRPr="00D83591">
        <w:rPr>
          <w:rFonts w:ascii="Bookman Old Style" w:hAnsi="Bookman Old Style"/>
          <w:sz w:val="24"/>
          <w:szCs w:val="24"/>
        </w:rPr>
        <w:t xml:space="preserve">Repeal and saving. </w:t>
      </w:r>
    </w:p>
    <w:p w:rsidR="00D83591" w:rsidRDefault="00D83591" w:rsidP="00D83591">
      <w:pPr>
        <w:pStyle w:val="ListParagraph"/>
        <w:spacing w:line="360" w:lineRule="auto"/>
        <w:rPr>
          <w:rFonts w:ascii="Bookman Old Style" w:hAnsi="Bookman Old Style"/>
          <w:sz w:val="24"/>
          <w:szCs w:val="24"/>
        </w:rPr>
      </w:pPr>
    </w:p>
    <w:p w:rsidR="00D83591" w:rsidRPr="00D83591" w:rsidRDefault="00D83591" w:rsidP="00D83591">
      <w:pPr>
        <w:rPr>
          <w:rFonts w:ascii="Bookman Old Style" w:hAnsi="Bookman Old Style"/>
          <w:sz w:val="24"/>
          <w:szCs w:val="24"/>
        </w:rPr>
      </w:pPr>
      <w:proofErr w:type="gramStart"/>
      <w:r w:rsidRPr="00D83591">
        <w:rPr>
          <w:rFonts w:ascii="Bookman Old Style" w:hAnsi="Bookman Old Style"/>
          <w:sz w:val="24"/>
          <w:szCs w:val="24"/>
        </w:rPr>
        <w:t>An Act to prohibit ragging in educational institutions in the State of Tamil Nadu.</w:t>
      </w:r>
      <w:proofErr w:type="gramEnd"/>
      <w:r w:rsidR="00E71936">
        <w:rPr>
          <w:rFonts w:ascii="Bookman Old Style" w:hAnsi="Bookman Old Style"/>
          <w:sz w:val="24"/>
          <w:szCs w:val="24"/>
        </w:rPr>
        <w:t xml:space="preserve"> </w:t>
      </w:r>
      <w:r w:rsidRPr="00D83591">
        <w:rPr>
          <w:rFonts w:ascii="Bookman Old Style" w:hAnsi="Bookman Old Style"/>
          <w:sz w:val="24"/>
          <w:szCs w:val="24"/>
        </w:rPr>
        <w:t>BE it enacted by the Legislative Assembly of the State of Tamil Nadu in the Forty-Eighth Year of the</w:t>
      </w:r>
    </w:p>
    <w:p w:rsidR="00D83591" w:rsidRPr="00D83591" w:rsidRDefault="00D83591" w:rsidP="00D83591">
      <w:pPr>
        <w:rPr>
          <w:rFonts w:ascii="Bookman Old Style" w:hAnsi="Bookman Old Style"/>
          <w:sz w:val="24"/>
          <w:szCs w:val="24"/>
        </w:rPr>
      </w:pPr>
      <w:r w:rsidRPr="00D83591">
        <w:rPr>
          <w:rFonts w:ascii="Bookman Old Style" w:hAnsi="Bookman Old Style"/>
          <w:sz w:val="24"/>
          <w:szCs w:val="24"/>
        </w:rPr>
        <w:t>Republic of India as follows:—</w:t>
      </w:r>
    </w:p>
    <w:p w:rsidR="00D83591" w:rsidRPr="00D83591" w:rsidRDefault="00D83591" w:rsidP="009C5954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r w:rsidRPr="00D83591">
        <w:rPr>
          <w:rFonts w:ascii="Bookman Old Style" w:hAnsi="Bookman Old Style"/>
          <w:sz w:val="24"/>
          <w:szCs w:val="24"/>
        </w:rPr>
        <w:t xml:space="preserve">1. </w:t>
      </w:r>
      <w:r w:rsidRPr="009C5954">
        <w:rPr>
          <w:rFonts w:ascii="Bookman Old Style" w:hAnsi="Bookman Old Style"/>
          <w:b/>
          <w:sz w:val="24"/>
          <w:szCs w:val="24"/>
        </w:rPr>
        <w:t>Short title, extent and commencement.</w:t>
      </w:r>
      <w:r w:rsidRPr="00D83591">
        <w:rPr>
          <w:rFonts w:ascii="Bookman Old Style" w:hAnsi="Bookman Old Style"/>
          <w:sz w:val="24"/>
          <w:szCs w:val="24"/>
        </w:rPr>
        <w:t xml:space="preserve"> </w:t>
      </w:r>
      <w:proofErr w:type="gramStart"/>
      <w:r w:rsidRPr="00D83591">
        <w:rPr>
          <w:rFonts w:ascii="Bookman Old Style" w:hAnsi="Bookman Old Style"/>
          <w:sz w:val="24"/>
          <w:szCs w:val="24"/>
        </w:rPr>
        <w:t>—(</w:t>
      </w:r>
      <w:proofErr w:type="gramEnd"/>
      <w:r w:rsidRPr="00D83591">
        <w:rPr>
          <w:rFonts w:ascii="Bookman Old Style" w:hAnsi="Bookman Old Style"/>
          <w:sz w:val="24"/>
          <w:szCs w:val="24"/>
        </w:rPr>
        <w:t>1) This Act may be called the Tamil Nadu</w:t>
      </w:r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D83591">
        <w:rPr>
          <w:rFonts w:ascii="Bookman Old Style" w:hAnsi="Bookman Old Style"/>
          <w:sz w:val="24"/>
          <w:szCs w:val="24"/>
        </w:rPr>
        <w:t>Prohibiton</w:t>
      </w:r>
      <w:proofErr w:type="spellEnd"/>
      <w:r w:rsidRPr="00D83591">
        <w:rPr>
          <w:rFonts w:ascii="Bookman Old Style" w:hAnsi="Bookman Old Style"/>
          <w:sz w:val="24"/>
          <w:szCs w:val="24"/>
        </w:rPr>
        <w:t xml:space="preserve"> of Ragging Act, 1997.</w:t>
      </w:r>
    </w:p>
    <w:p w:rsidR="00D83591" w:rsidRPr="00D83591" w:rsidRDefault="00D83591" w:rsidP="009C5954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r w:rsidRPr="00D83591">
        <w:rPr>
          <w:rFonts w:ascii="Bookman Old Style" w:hAnsi="Bookman Old Style"/>
          <w:sz w:val="24"/>
          <w:szCs w:val="24"/>
        </w:rPr>
        <w:t>(2) It extends to the whole of the State of Tamil Nadu.</w:t>
      </w:r>
    </w:p>
    <w:p w:rsidR="00D83591" w:rsidRPr="00D83591" w:rsidRDefault="00D83591" w:rsidP="009C5954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r w:rsidRPr="00D83591">
        <w:rPr>
          <w:rFonts w:ascii="Bookman Old Style" w:hAnsi="Bookman Old Style"/>
          <w:sz w:val="24"/>
          <w:szCs w:val="24"/>
        </w:rPr>
        <w:t>(3) It shall be deemed to have come into force on the 19th day of December 1996.</w:t>
      </w:r>
    </w:p>
    <w:p w:rsidR="00D83591" w:rsidRPr="00D83591" w:rsidRDefault="00D83591" w:rsidP="009C5954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r w:rsidRPr="00D83591">
        <w:rPr>
          <w:rFonts w:ascii="Bookman Old Style" w:hAnsi="Bookman Old Style"/>
          <w:sz w:val="24"/>
          <w:szCs w:val="24"/>
        </w:rPr>
        <w:t xml:space="preserve">2. </w:t>
      </w:r>
      <w:r w:rsidRPr="009C5954">
        <w:rPr>
          <w:rFonts w:ascii="Bookman Old Style" w:hAnsi="Bookman Old Style"/>
          <w:b/>
          <w:sz w:val="24"/>
          <w:szCs w:val="24"/>
        </w:rPr>
        <w:t>Definitions.</w:t>
      </w:r>
      <w:r w:rsidRPr="00D83591">
        <w:rPr>
          <w:rFonts w:ascii="Bookman Old Style" w:hAnsi="Bookman Old Style"/>
          <w:sz w:val="24"/>
          <w:szCs w:val="24"/>
        </w:rPr>
        <w:t xml:space="preserve"> — In this Act, unless the context otherwise requires, “ragging” means display of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D83591">
        <w:rPr>
          <w:rFonts w:ascii="Bookman Old Style" w:hAnsi="Bookman Old Style"/>
          <w:sz w:val="24"/>
          <w:szCs w:val="24"/>
        </w:rPr>
        <w:t>noisy, disorderly conduct doing any act which causes or is likely to cause physical or psychological harm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D83591">
        <w:rPr>
          <w:rFonts w:ascii="Bookman Old Style" w:hAnsi="Bookman Old Style"/>
          <w:sz w:val="24"/>
          <w:szCs w:val="24"/>
        </w:rPr>
        <w:t>or raise apprehension or fear or shame or embarrassment to a student in any educational institution and</w:t>
      </w:r>
      <w:r w:rsidR="009C5954">
        <w:rPr>
          <w:rFonts w:ascii="Bookman Old Style" w:hAnsi="Bookman Old Style"/>
          <w:sz w:val="24"/>
          <w:szCs w:val="24"/>
        </w:rPr>
        <w:t xml:space="preserve"> </w:t>
      </w:r>
      <w:r w:rsidRPr="00D83591">
        <w:rPr>
          <w:rFonts w:ascii="Bookman Old Style" w:hAnsi="Bookman Old Style"/>
          <w:sz w:val="24"/>
          <w:szCs w:val="24"/>
        </w:rPr>
        <w:t>includes, -</w:t>
      </w:r>
    </w:p>
    <w:p w:rsidR="00D83591" w:rsidRPr="00D83591" w:rsidRDefault="00D83591" w:rsidP="009C5954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r w:rsidRPr="00D83591">
        <w:rPr>
          <w:rFonts w:ascii="Bookman Old Style" w:hAnsi="Bookman Old Style"/>
          <w:sz w:val="24"/>
          <w:szCs w:val="24"/>
        </w:rPr>
        <w:lastRenderedPageBreak/>
        <w:t>(a) teasing, abusing of, playing practical jokes on, or causing hurt to such student ; or</w:t>
      </w:r>
    </w:p>
    <w:p w:rsidR="00D83591" w:rsidRPr="00D83591" w:rsidRDefault="00D83591" w:rsidP="009C5954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r w:rsidRPr="00D83591">
        <w:rPr>
          <w:rFonts w:ascii="Bookman Old Style" w:hAnsi="Bookman Old Style"/>
          <w:sz w:val="24"/>
          <w:szCs w:val="24"/>
        </w:rPr>
        <w:t xml:space="preserve">(b) </w:t>
      </w:r>
      <w:proofErr w:type="gramStart"/>
      <w:r w:rsidRPr="00D83591">
        <w:rPr>
          <w:rFonts w:ascii="Bookman Old Style" w:hAnsi="Bookman Old Style"/>
          <w:sz w:val="24"/>
          <w:szCs w:val="24"/>
        </w:rPr>
        <w:t>asking</w:t>
      </w:r>
      <w:proofErr w:type="gramEnd"/>
      <w:r w:rsidRPr="00D83591">
        <w:rPr>
          <w:rFonts w:ascii="Bookman Old Style" w:hAnsi="Bookman Old Style"/>
          <w:sz w:val="24"/>
          <w:szCs w:val="24"/>
        </w:rPr>
        <w:t xml:space="preserve"> the student to do any act or perform something which such student will not in the</w:t>
      </w:r>
      <w:r w:rsidR="009C5954">
        <w:rPr>
          <w:rFonts w:ascii="Bookman Old Style" w:hAnsi="Bookman Old Style"/>
          <w:sz w:val="24"/>
          <w:szCs w:val="24"/>
        </w:rPr>
        <w:t xml:space="preserve"> </w:t>
      </w:r>
      <w:r w:rsidRPr="00D83591">
        <w:rPr>
          <w:rFonts w:ascii="Bookman Old Style" w:hAnsi="Bookman Old Style"/>
          <w:sz w:val="24"/>
          <w:szCs w:val="24"/>
        </w:rPr>
        <w:t>ordinary course willingly do.</w:t>
      </w:r>
    </w:p>
    <w:p w:rsidR="00D83591" w:rsidRPr="00D83591" w:rsidRDefault="00D83591" w:rsidP="009C5954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r w:rsidRPr="00D83591">
        <w:rPr>
          <w:rFonts w:ascii="Bookman Old Style" w:hAnsi="Bookman Old Style"/>
          <w:sz w:val="24"/>
          <w:szCs w:val="24"/>
        </w:rPr>
        <w:t xml:space="preserve">3. </w:t>
      </w:r>
      <w:r w:rsidRPr="009C5954">
        <w:rPr>
          <w:rFonts w:ascii="Bookman Old Style" w:hAnsi="Bookman Old Style"/>
          <w:b/>
          <w:sz w:val="24"/>
          <w:szCs w:val="24"/>
        </w:rPr>
        <w:t>Prohibition of ragging</w:t>
      </w:r>
      <w:r w:rsidRPr="00D83591">
        <w:rPr>
          <w:rFonts w:ascii="Bookman Old Style" w:hAnsi="Bookman Old Style"/>
          <w:sz w:val="24"/>
          <w:szCs w:val="24"/>
        </w:rPr>
        <w:t>. — Ragging within or without any educational institution is prohibited,</w:t>
      </w:r>
    </w:p>
    <w:p w:rsidR="00D83591" w:rsidRPr="00D83591" w:rsidRDefault="00D83591" w:rsidP="009C5954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r w:rsidRPr="00D83591">
        <w:rPr>
          <w:rFonts w:ascii="Bookman Old Style" w:hAnsi="Bookman Old Style"/>
          <w:sz w:val="24"/>
          <w:szCs w:val="24"/>
        </w:rPr>
        <w:t xml:space="preserve">4. </w:t>
      </w:r>
      <w:r w:rsidRPr="009C5954">
        <w:rPr>
          <w:rFonts w:ascii="Bookman Old Style" w:hAnsi="Bookman Old Style"/>
          <w:b/>
          <w:sz w:val="24"/>
          <w:szCs w:val="24"/>
        </w:rPr>
        <w:t>Penalty for ragging.</w:t>
      </w:r>
      <w:r w:rsidRPr="00D83591">
        <w:rPr>
          <w:rFonts w:ascii="Bookman Old Style" w:hAnsi="Bookman Old Style"/>
          <w:sz w:val="24"/>
          <w:szCs w:val="24"/>
        </w:rPr>
        <w:t xml:space="preserve"> — Whoever directly or indirectly commits, participates in, abets or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D83591">
        <w:rPr>
          <w:rFonts w:ascii="Bookman Old Style" w:hAnsi="Bookman Old Style"/>
          <w:sz w:val="24"/>
          <w:szCs w:val="24"/>
        </w:rPr>
        <w:t>propagates “ragging” within or without any educational institution, shall be punished with imprisonment</w:t>
      </w:r>
      <w:r w:rsidR="009C5954">
        <w:rPr>
          <w:rFonts w:ascii="Bookman Old Style" w:hAnsi="Bookman Old Style"/>
          <w:sz w:val="24"/>
          <w:szCs w:val="24"/>
        </w:rPr>
        <w:t xml:space="preserve"> </w:t>
      </w:r>
      <w:r w:rsidRPr="00D83591">
        <w:rPr>
          <w:rFonts w:ascii="Bookman Old Style" w:hAnsi="Bookman Old Style"/>
          <w:sz w:val="24"/>
          <w:szCs w:val="24"/>
        </w:rPr>
        <w:t>for a term which may extend to two years and shall also be liable to a fine which may extend to ten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D83591">
        <w:rPr>
          <w:rFonts w:ascii="Bookman Old Style" w:hAnsi="Bookman Old Style"/>
          <w:sz w:val="24"/>
          <w:szCs w:val="24"/>
        </w:rPr>
        <w:t>thousand rupees.</w:t>
      </w:r>
    </w:p>
    <w:p w:rsidR="00D83591" w:rsidRPr="00D83591" w:rsidRDefault="00D83591" w:rsidP="009C5954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r w:rsidRPr="00D83591">
        <w:rPr>
          <w:rFonts w:ascii="Bookman Old Style" w:hAnsi="Bookman Old Style"/>
          <w:sz w:val="24"/>
          <w:szCs w:val="24"/>
        </w:rPr>
        <w:t xml:space="preserve">5. </w:t>
      </w:r>
      <w:r w:rsidRPr="009C5954">
        <w:rPr>
          <w:rFonts w:ascii="Bookman Old Style" w:hAnsi="Bookman Old Style"/>
          <w:b/>
          <w:sz w:val="24"/>
          <w:szCs w:val="24"/>
        </w:rPr>
        <w:t>Dismissal of student.</w:t>
      </w:r>
      <w:r w:rsidRPr="00D83591">
        <w:rPr>
          <w:rFonts w:ascii="Bookman Old Style" w:hAnsi="Bookman Old Style"/>
          <w:sz w:val="24"/>
          <w:szCs w:val="24"/>
        </w:rPr>
        <w:t xml:space="preserve"> — Any student convicted of an offence under section 4 shall also be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D83591">
        <w:rPr>
          <w:rFonts w:ascii="Bookman Old Style" w:hAnsi="Bookman Old Style"/>
          <w:sz w:val="24"/>
          <w:szCs w:val="24"/>
        </w:rPr>
        <w:t>dismissed from the educational institution and such student shall not be admitted in any other educational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D83591">
        <w:rPr>
          <w:rFonts w:ascii="Bookman Old Style" w:hAnsi="Bookman Old Style"/>
          <w:sz w:val="24"/>
          <w:szCs w:val="24"/>
        </w:rPr>
        <w:t>institution.</w:t>
      </w:r>
    </w:p>
    <w:p w:rsidR="00D83591" w:rsidRPr="00D83591" w:rsidRDefault="00D83591" w:rsidP="009C5954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r w:rsidRPr="00D83591">
        <w:rPr>
          <w:rFonts w:ascii="Bookman Old Style" w:hAnsi="Bookman Old Style"/>
          <w:sz w:val="24"/>
          <w:szCs w:val="24"/>
        </w:rPr>
        <w:t xml:space="preserve">6. </w:t>
      </w:r>
      <w:r w:rsidRPr="009C5954">
        <w:rPr>
          <w:rFonts w:ascii="Bookman Old Style" w:hAnsi="Bookman Old Style"/>
          <w:b/>
          <w:sz w:val="24"/>
          <w:szCs w:val="24"/>
        </w:rPr>
        <w:t>Suspension of student</w:t>
      </w:r>
      <w:r w:rsidRPr="00D83591">
        <w:rPr>
          <w:rFonts w:ascii="Bookman Old Style" w:hAnsi="Bookman Old Style"/>
          <w:sz w:val="24"/>
          <w:szCs w:val="24"/>
        </w:rPr>
        <w:t>. — (1) Without prejudice to the foregoing provisions, whenever any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D83591">
        <w:rPr>
          <w:rFonts w:ascii="Bookman Old Style" w:hAnsi="Bookman Old Style"/>
          <w:sz w:val="24"/>
          <w:szCs w:val="24"/>
        </w:rPr>
        <w:t>student complaints of ragging to the head of an educational institution, or to any other person responsible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D83591">
        <w:rPr>
          <w:rFonts w:ascii="Bookman Old Style" w:hAnsi="Bookman Old Style"/>
          <w:sz w:val="24"/>
          <w:szCs w:val="24"/>
        </w:rPr>
        <w:t>for the management of the educational institution, such head of the educational institution or person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D83591">
        <w:rPr>
          <w:rFonts w:ascii="Bookman Old Style" w:hAnsi="Bookman Old Style"/>
          <w:sz w:val="24"/>
          <w:szCs w:val="24"/>
        </w:rPr>
        <w:t>responsible for the management of the educational institution shall inquire into the same immediately and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D83591">
        <w:rPr>
          <w:rFonts w:ascii="Bookman Old Style" w:hAnsi="Bookman Old Style"/>
          <w:sz w:val="24"/>
          <w:szCs w:val="24"/>
        </w:rPr>
        <w:t>if found true shall suspend the student, who has committed the offence, from the educational institution.</w:t>
      </w:r>
    </w:p>
    <w:p w:rsidR="00D83591" w:rsidRPr="00D83591" w:rsidRDefault="00D83591" w:rsidP="009C5954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r w:rsidRPr="00D83591">
        <w:rPr>
          <w:rFonts w:ascii="Bookman Old Style" w:hAnsi="Bookman Old Style"/>
          <w:sz w:val="24"/>
          <w:szCs w:val="24"/>
        </w:rPr>
        <w:t>(2) The decision of the head of the educational institution or the person responsible for the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D83591">
        <w:rPr>
          <w:rFonts w:ascii="Bookman Old Style" w:hAnsi="Bookman Old Style"/>
          <w:sz w:val="24"/>
          <w:szCs w:val="24"/>
        </w:rPr>
        <w:t>management of the educational institution that any student has indulged in ragging under sub-section (1)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D83591">
        <w:rPr>
          <w:rFonts w:ascii="Bookman Old Style" w:hAnsi="Bookman Old Style"/>
          <w:sz w:val="24"/>
          <w:szCs w:val="24"/>
        </w:rPr>
        <w:t>shall be final.</w:t>
      </w:r>
    </w:p>
    <w:p w:rsidR="00D83591" w:rsidRPr="00D83591" w:rsidRDefault="00D83591" w:rsidP="009C5954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r w:rsidRPr="00D83591">
        <w:rPr>
          <w:rFonts w:ascii="Bookman Old Style" w:hAnsi="Bookman Old Style"/>
          <w:sz w:val="24"/>
          <w:szCs w:val="24"/>
        </w:rPr>
        <w:t xml:space="preserve">7. </w:t>
      </w:r>
      <w:r w:rsidRPr="009C5954">
        <w:rPr>
          <w:rFonts w:ascii="Bookman Old Style" w:hAnsi="Bookman Old Style"/>
          <w:b/>
          <w:sz w:val="24"/>
          <w:szCs w:val="24"/>
        </w:rPr>
        <w:t>Deemed abetment.</w:t>
      </w:r>
      <w:r w:rsidRPr="00D83591">
        <w:rPr>
          <w:rFonts w:ascii="Bookman Old Style" w:hAnsi="Bookman Old Style"/>
          <w:sz w:val="24"/>
          <w:szCs w:val="24"/>
        </w:rPr>
        <w:t xml:space="preserve"> — If the head of the educational institution or the person responsible for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D83591">
        <w:rPr>
          <w:rFonts w:ascii="Bookman Old Style" w:hAnsi="Bookman Old Style"/>
          <w:sz w:val="24"/>
          <w:szCs w:val="24"/>
        </w:rPr>
        <w:t>the management of the educational institution fails or neglects to take action in the manner specified in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D83591">
        <w:rPr>
          <w:rFonts w:ascii="Bookman Old Style" w:hAnsi="Bookman Old Style"/>
          <w:sz w:val="24"/>
          <w:szCs w:val="24"/>
        </w:rPr>
        <w:t>sub-section (1) of section 6 when a complaint of ragging is made, such person shall be deemed to have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D83591">
        <w:rPr>
          <w:rFonts w:ascii="Bookman Old Style" w:hAnsi="Bookman Old Style"/>
          <w:sz w:val="24"/>
          <w:szCs w:val="24"/>
        </w:rPr>
        <w:lastRenderedPageBreak/>
        <w:t>abetted the offence of ragging and shall be punished as provided for in section 4.</w:t>
      </w:r>
    </w:p>
    <w:p w:rsidR="00D83591" w:rsidRPr="00D83591" w:rsidRDefault="00D83591" w:rsidP="009C5954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r w:rsidRPr="00D83591">
        <w:rPr>
          <w:rFonts w:ascii="Bookman Old Style" w:hAnsi="Bookman Old Style"/>
          <w:sz w:val="24"/>
          <w:szCs w:val="24"/>
        </w:rPr>
        <w:t xml:space="preserve">8. </w:t>
      </w:r>
      <w:r w:rsidRPr="009C5954">
        <w:rPr>
          <w:rFonts w:ascii="Bookman Old Style" w:hAnsi="Bookman Old Style"/>
          <w:b/>
          <w:sz w:val="24"/>
          <w:szCs w:val="24"/>
        </w:rPr>
        <w:t>Power to make rules.</w:t>
      </w:r>
      <w:r w:rsidRPr="00D83591">
        <w:rPr>
          <w:rFonts w:ascii="Bookman Old Style" w:hAnsi="Bookman Old Style"/>
          <w:sz w:val="24"/>
          <w:szCs w:val="24"/>
        </w:rPr>
        <w:t xml:space="preserve"> — (1) The State Government may make rules for carrying out all or any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D83591">
        <w:rPr>
          <w:rFonts w:ascii="Bookman Old Style" w:hAnsi="Bookman Old Style"/>
          <w:sz w:val="24"/>
          <w:szCs w:val="24"/>
        </w:rPr>
        <w:t>of the purposes of this Act.</w:t>
      </w:r>
    </w:p>
    <w:p w:rsidR="00D83591" w:rsidRPr="00D83591" w:rsidRDefault="00D83591" w:rsidP="009C5954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r w:rsidRPr="00D83591">
        <w:rPr>
          <w:rFonts w:ascii="Bookman Old Style" w:hAnsi="Bookman Old Style"/>
          <w:sz w:val="24"/>
          <w:szCs w:val="24"/>
        </w:rPr>
        <w:t>(2) All rules made under this Act shall be published in the Tamil Nadu Government Gazette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D83591">
        <w:rPr>
          <w:rFonts w:ascii="Bookman Old Style" w:hAnsi="Bookman Old Style"/>
          <w:sz w:val="24"/>
          <w:szCs w:val="24"/>
        </w:rPr>
        <w:t>and unless, they are expressed to come into force on a particular day, shall come into force on the day on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D83591">
        <w:rPr>
          <w:rFonts w:ascii="Bookman Old Style" w:hAnsi="Bookman Old Style"/>
          <w:sz w:val="24"/>
          <w:szCs w:val="24"/>
        </w:rPr>
        <w:t>which they are so published.</w:t>
      </w:r>
    </w:p>
    <w:p w:rsidR="00D83591" w:rsidRPr="00D83591" w:rsidRDefault="00D83591" w:rsidP="009C5954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r w:rsidRPr="00D83591">
        <w:rPr>
          <w:rFonts w:ascii="Bookman Old Style" w:hAnsi="Bookman Old Style"/>
          <w:sz w:val="24"/>
          <w:szCs w:val="24"/>
        </w:rPr>
        <w:t>(3) Every rule made under this Act shall, as soon as possible after it is made, be placed on the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D83591">
        <w:rPr>
          <w:rFonts w:ascii="Bookman Old Style" w:hAnsi="Bookman Old Style"/>
          <w:sz w:val="24"/>
          <w:szCs w:val="24"/>
        </w:rPr>
        <w:t>table of the Legislative Assembly and if, before the expiry of the session in which it is so placed or the next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D83591">
        <w:rPr>
          <w:rFonts w:ascii="Bookman Old Style" w:hAnsi="Bookman Old Style"/>
          <w:sz w:val="24"/>
          <w:szCs w:val="24"/>
        </w:rPr>
        <w:t>session, the Assembly makes any modification in any such rule, or the Assembly decides that the rule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D83591">
        <w:rPr>
          <w:rFonts w:ascii="Bookman Old Style" w:hAnsi="Bookman Old Style"/>
          <w:sz w:val="24"/>
          <w:szCs w:val="24"/>
        </w:rPr>
        <w:t>should not be made, the rule shall thereafter have effect only in such modified form or be of no effect, as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D83591">
        <w:rPr>
          <w:rFonts w:ascii="Bookman Old Style" w:hAnsi="Bookman Old Style"/>
          <w:sz w:val="24"/>
          <w:szCs w:val="24"/>
        </w:rPr>
        <w:t>the case may be, so, however, that any such modification or annulment shall be without prejudice to the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D83591">
        <w:rPr>
          <w:rFonts w:ascii="Bookman Old Style" w:hAnsi="Bookman Old Style"/>
          <w:sz w:val="24"/>
          <w:szCs w:val="24"/>
        </w:rPr>
        <w:t>validity of anything previously done under that rule.</w:t>
      </w:r>
    </w:p>
    <w:p w:rsidR="00D83591" w:rsidRPr="00D83591" w:rsidRDefault="00D83591" w:rsidP="009C5954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r w:rsidRPr="00D83591">
        <w:rPr>
          <w:rFonts w:ascii="Bookman Old Style" w:hAnsi="Bookman Old Style"/>
          <w:sz w:val="24"/>
          <w:szCs w:val="24"/>
        </w:rPr>
        <w:t xml:space="preserve">9. </w:t>
      </w:r>
      <w:r w:rsidRPr="009C5954">
        <w:rPr>
          <w:rFonts w:ascii="Bookman Old Style" w:hAnsi="Bookman Old Style"/>
          <w:b/>
          <w:sz w:val="24"/>
          <w:szCs w:val="24"/>
        </w:rPr>
        <w:t>Repeal and saving.</w:t>
      </w:r>
      <w:r w:rsidRPr="00D83591">
        <w:rPr>
          <w:rFonts w:ascii="Bookman Old Style" w:hAnsi="Bookman Old Style"/>
          <w:sz w:val="24"/>
          <w:szCs w:val="24"/>
        </w:rPr>
        <w:t xml:space="preserve"> — (1) The Tamil Nadu Prohibition of Ragging Ordinance, 1996 is hereby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D83591">
        <w:rPr>
          <w:rFonts w:ascii="Bookman Old Style" w:hAnsi="Bookman Old Style"/>
          <w:sz w:val="24"/>
          <w:szCs w:val="24"/>
        </w:rPr>
        <w:t>repealed.</w:t>
      </w:r>
    </w:p>
    <w:p w:rsidR="00D83591" w:rsidRPr="00D83591" w:rsidRDefault="00D83591" w:rsidP="009C5954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r w:rsidRPr="00D83591">
        <w:rPr>
          <w:rFonts w:ascii="Bookman Old Style" w:hAnsi="Bookman Old Style"/>
          <w:sz w:val="24"/>
          <w:szCs w:val="24"/>
        </w:rPr>
        <w:t>(2) Notwithstanding such repeal, anything done or any action taken under the Ordinance shall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D83591">
        <w:rPr>
          <w:rFonts w:ascii="Bookman Old Style" w:hAnsi="Bookman Old Style"/>
          <w:sz w:val="24"/>
          <w:szCs w:val="24"/>
        </w:rPr>
        <w:t>be deemed to have been done or taken under this Act</w:t>
      </w:r>
    </w:p>
    <w:sectPr w:rsidR="00D83591" w:rsidRPr="00D8359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IDFont+F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A965EE"/>
    <w:multiLevelType w:val="hybridMultilevel"/>
    <w:tmpl w:val="72045C32"/>
    <w:lvl w:ilvl="0" w:tplc="0AAE29BC">
      <w:start w:val="1"/>
      <w:numFmt w:val="decimal"/>
      <w:lvlText w:val="%1."/>
      <w:lvlJc w:val="left"/>
      <w:pPr>
        <w:ind w:left="720" w:hanging="360"/>
      </w:pPr>
      <w:rPr>
        <w:rFonts w:ascii="CIDFont+F1" w:hAnsi="CIDFont+F1" w:cs="CIDFont+F1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872783"/>
    <w:multiLevelType w:val="hybridMultilevel"/>
    <w:tmpl w:val="20024D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83591"/>
    <w:rsid w:val="009C5954"/>
    <w:rsid w:val="00D83591"/>
    <w:rsid w:val="00E719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359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620</Words>
  <Characters>3535</Characters>
  <Application>Microsoft Office Word</Application>
  <DocSecurity>0</DocSecurity>
  <Lines>29</Lines>
  <Paragraphs>8</Paragraphs>
  <ScaleCrop>false</ScaleCrop>
  <Company/>
  <LinksUpToDate>false</LinksUpToDate>
  <CharactersWithSpaces>4147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4</cp:revision>
  <dcterms:created xsi:type="dcterms:W3CDTF">2024-04-13T14:26:00Z</dcterms:created>
  <dcterms:modified xsi:type="dcterms:W3CDTF">2024-04-13T14:35:00Z</dcterms:modified>
</cp:coreProperties>
</file>