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306F" w:rsidRPr="00AC306F" w:rsidRDefault="00AC306F" w:rsidP="00AC306F">
      <w:pPr>
        <w:pStyle w:val="NormalWeb"/>
        <w:spacing w:before="0" w:beforeAutospacing="0"/>
        <w:jc w:val="both"/>
      </w:pPr>
      <w:r>
        <w:rPr>
          <w:noProof/>
        </w:rPr>
        <w:drawing>
          <wp:inline distT="0" distB="0" distL="0" distR="0">
            <wp:extent cx="5943600" cy="5918519"/>
            <wp:effectExtent l="19050" t="0" r="0" b="0"/>
            <wp:docPr id="1" name="Picture 1" descr="https://d3po6s2ufk88fh.cloudfront.net/1920x0/filters:no_upscale()/content-assets/6d945b3115aa49d09ede67fabd952fa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3po6s2ufk88fh.cloudfront.net/1920x0/filters:no_upscale()/content-assets/6d945b3115aa49d09ede67fabd952fa8.jpeg"/>
                    <pic:cNvPicPr>
                      <a:picLocks noChangeAspect="1" noChangeArrowheads="1"/>
                    </pic:cNvPicPr>
                  </pic:nvPicPr>
                  <pic:blipFill>
                    <a:blip r:embed="rId5" cstate="print"/>
                    <a:srcRect/>
                    <a:stretch>
                      <a:fillRect/>
                    </a:stretch>
                  </pic:blipFill>
                  <pic:spPr bwMode="auto">
                    <a:xfrm>
                      <a:off x="0" y="0"/>
                      <a:ext cx="5943600" cy="5918519"/>
                    </a:xfrm>
                    <a:prstGeom prst="rect">
                      <a:avLst/>
                    </a:prstGeom>
                    <a:noFill/>
                    <a:ln w="9525">
                      <a:noFill/>
                      <a:miter lim="800000"/>
                      <a:headEnd/>
                      <a:tailEnd/>
                    </a:ln>
                  </pic:spPr>
                </pic:pic>
              </a:graphicData>
            </a:graphic>
          </wp:inline>
        </w:drawing>
      </w:r>
      <w:r w:rsidRPr="00AC306F">
        <w:t>How can I memorize the articles of the constitution? What are the easy ways to remember all the Fundamental Rights? What are the tricks to remember Parts of the Constitution? These are some of the question every law student seeks answers for!</w:t>
      </w:r>
    </w:p>
    <w:p w:rsidR="00AC306F" w:rsidRPr="00AC306F" w:rsidRDefault="00AC306F" w:rsidP="00AC306F">
      <w:pPr>
        <w:spacing w:after="100" w:afterAutospacing="1" w:line="240" w:lineRule="auto"/>
        <w:jc w:val="both"/>
        <w:rPr>
          <w:rFonts w:ascii="Times New Roman" w:eastAsia="Times New Roman" w:hAnsi="Times New Roman" w:cs="Times New Roman"/>
          <w:sz w:val="24"/>
          <w:szCs w:val="24"/>
        </w:rPr>
      </w:pPr>
      <w:r w:rsidRPr="00AC306F">
        <w:rPr>
          <w:rFonts w:ascii="Times New Roman" w:eastAsia="Times New Roman" w:hAnsi="Times New Roman" w:cs="Times New Roman"/>
          <w:sz w:val="24"/>
          <w:szCs w:val="24"/>
        </w:rPr>
        <w:t xml:space="preserve">The Constitution of India is considered to be one of the lengthiest and most detailed </w:t>
      </w:r>
      <w:proofErr w:type="gramStart"/>
      <w:r w:rsidRPr="00AC306F">
        <w:rPr>
          <w:rFonts w:ascii="Times New Roman" w:eastAsia="Times New Roman" w:hAnsi="Times New Roman" w:cs="Times New Roman"/>
          <w:sz w:val="24"/>
          <w:szCs w:val="24"/>
        </w:rPr>
        <w:t>document</w:t>
      </w:r>
      <w:proofErr w:type="gramEnd"/>
      <w:r w:rsidRPr="00AC306F">
        <w:rPr>
          <w:rFonts w:ascii="Times New Roman" w:eastAsia="Times New Roman" w:hAnsi="Times New Roman" w:cs="Times New Roman"/>
          <w:sz w:val="24"/>
          <w:szCs w:val="24"/>
        </w:rPr>
        <w:t xml:space="preserve"> when compared to other countries. And only the law students will know how difficult a task of remembering 448 articles, 25 parts and 12 schedules is! What if we tell you there are some easy ways to remember all this? So here we will be discussing some tips and tricks to remember the Important Articles, Parts and Schedules of the Constitution.</w:t>
      </w:r>
    </w:p>
    <w:p w:rsidR="00AC306F" w:rsidRPr="00AC306F" w:rsidRDefault="00AC306F" w:rsidP="00AC306F">
      <w:pPr>
        <w:spacing w:after="100" w:afterAutospacing="1" w:line="240" w:lineRule="auto"/>
        <w:jc w:val="both"/>
        <w:rPr>
          <w:rFonts w:ascii="Times New Roman" w:eastAsia="Times New Roman" w:hAnsi="Times New Roman" w:cs="Times New Roman"/>
          <w:sz w:val="24"/>
          <w:szCs w:val="24"/>
        </w:rPr>
      </w:pPr>
      <w:r w:rsidRPr="00AC306F">
        <w:rPr>
          <w:rFonts w:ascii="Times New Roman" w:eastAsia="Times New Roman" w:hAnsi="Times New Roman" w:cs="Times New Roman"/>
          <w:sz w:val="24"/>
          <w:szCs w:val="24"/>
        </w:rPr>
        <w:t>So starting with the Parts of the Constitution- When the Constitution came into force there were just 22 Parts and now currently we have 25 Parts. We created these short tricks that will help you to remember the Parts of </w:t>
      </w:r>
      <w:hyperlink r:id="rId6" w:history="1">
        <w:r w:rsidRPr="00AC306F">
          <w:rPr>
            <w:rFonts w:ascii="Times New Roman" w:eastAsia="Times New Roman" w:hAnsi="Times New Roman" w:cs="Times New Roman"/>
            <w:color w:val="3147FF"/>
            <w:sz w:val="24"/>
            <w:szCs w:val="24"/>
            <w:u w:val="single"/>
          </w:rPr>
          <w:t>Indian Constitution</w:t>
        </w:r>
      </w:hyperlink>
      <w:r w:rsidRPr="00AC306F">
        <w:rPr>
          <w:rFonts w:ascii="Times New Roman" w:eastAsia="Times New Roman" w:hAnsi="Times New Roman" w:cs="Times New Roman"/>
          <w:sz w:val="24"/>
          <w:szCs w:val="24"/>
        </w:rPr>
        <w:t> .</w:t>
      </w:r>
    </w:p>
    <w:p w:rsidR="00AC306F" w:rsidRPr="00AC306F" w:rsidRDefault="00AC306F" w:rsidP="00AC306F">
      <w:pPr>
        <w:spacing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4876800" cy="10572750"/>
            <wp:effectExtent l="19050" t="0" r="0" b="0"/>
            <wp:docPr id="4" name="Picture 4" descr="https://d3po6s2ufk88fh.cloudfront.net/1920x0/filters:no_upscale()/content-assets/81becbd48d9c45508707d312b9e02b6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d3po6s2ufk88fh.cloudfront.net/1920x0/filters:no_upscale()/content-assets/81becbd48d9c45508707d312b9e02b6f.jpg"/>
                    <pic:cNvPicPr>
                      <a:picLocks noChangeAspect="1" noChangeArrowheads="1"/>
                    </pic:cNvPicPr>
                  </pic:nvPicPr>
                  <pic:blipFill>
                    <a:blip r:embed="rId7" cstate="print"/>
                    <a:srcRect/>
                    <a:stretch>
                      <a:fillRect/>
                    </a:stretch>
                  </pic:blipFill>
                  <pic:spPr bwMode="auto">
                    <a:xfrm>
                      <a:off x="0" y="0"/>
                      <a:ext cx="4876800" cy="10572750"/>
                    </a:xfrm>
                    <a:prstGeom prst="rect">
                      <a:avLst/>
                    </a:prstGeom>
                    <a:noFill/>
                    <a:ln w="9525">
                      <a:noFill/>
                      <a:miter lim="800000"/>
                      <a:headEnd/>
                      <a:tailEnd/>
                    </a:ln>
                  </pic:spPr>
                </pic:pic>
              </a:graphicData>
            </a:graphic>
          </wp:inline>
        </w:drawing>
      </w:r>
    </w:p>
    <w:p w:rsidR="00AC306F" w:rsidRPr="00AC306F" w:rsidRDefault="00AC306F" w:rsidP="00AC306F">
      <w:pPr>
        <w:spacing w:after="100" w:afterAutospacing="1" w:line="240" w:lineRule="auto"/>
        <w:outlineLvl w:val="1"/>
        <w:rPr>
          <w:rFonts w:ascii="Arial" w:eastAsia="Times New Roman" w:hAnsi="Arial" w:cs="Arial"/>
          <w:b/>
          <w:bCs/>
          <w:sz w:val="36"/>
          <w:szCs w:val="36"/>
        </w:rPr>
      </w:pPr>
      <w:r w:rsidRPr="00AC306F">
        <w:rPr>
          <w:rFonts w:ascii="Arial" w:eastAsia="Times New Roman" w:hAnsi="Arial" w:cs="Arial"/>
          <w:b/>
          <w:bCs/>
          <w:sz w:val="36"/>
          <w:szCs w:val="36"/>
        </w:rPr>
        <w:lastRenderedPageBreak/>
        <w:t>Schedule of the Constitution</w:t>
      </w:r>
    </w:p>
    <w:p w:rsidR="00AC306F" w:rsidRPr="00AC306F" w:rsidRDefault="00AC306F" w:rsidP="00AC306F">
      <w:pPr>
        <w:spacing w:after="100" w:afterAutospacing="1" w:line="240" w:lineRule="auto"/>
        <w:rPr>
          <w:rFonts w:ascii="Times New Roman" w:eastAsia="Times New Roman" w:hAnsi="Times New Roman" w:cs="Times New Roman"/>
          <w:sz w:val="24"/>
          <w:szCs w:val="24"/>
        </w:rPr>
      </w:pPr>
      <w:r w:rsidRPr="00AC306F">
        <w:rPr>
          <w:rFonts w:ascii="Times New Roman" w:eastAsia="Times New Roman" w:hAnsi="Times New Roman" w:cs="Times New Roman"/>
          <w:sz w:val="24"/>
          <w:szCs w:val="24"/>
        </w:rPr>
        <w:t>Did you know that in the Indian Constitution Schedules helps in categorizing bureaucratic activity and government policy? The government of India Act in 1935 included 10 Schedules in the Constitution and currently there are 12 Schedules in the Constitution.</w:t>
      </w:r>
    </w:p>
    <w:p w:rsidR="00AC306F" w:rsidRPr="00AC306F" w:rsidRDefault="00AC306F" w:rsidP="00AC306F">
      <w:pPr>
        <w:spacing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491288" cy="7071360"/>
            <wp:effectExtent l="19050" t="0" r="4762" b="0"/>
            <wp:docPr id="5" name="Picture 5" descr="https://d3po6s2ufk88fh.cloudfront.net/1920x0/filters:no_upscale()/content-assets/510e9bba0a1b4b24a95f460245c5cc6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d3po6s2ufk88fh.cloudfront.net/1920x0/filters:no_upscale()/content-assets/510e9bba0a1b4b24a95f460245c5cc6a.jpeg"/>
                    <pic:cNvPicPr>
                      <a:picLocks noChangeAspect="1" noChangeArrowheads="1"/>
                    </pic:cNvPicPr>
                  </pic:nvPicPr>
                  <pic:blipFill>
                    <a:blip r:embed="rId8" cstate="print"/>
                    <a:srcRect/>
                    <a:stretch>
                      <a:fillRect/>
                    </a:stretch>
                  </pic:blipFill>
                  <pic:spPr bwMode="auto">
                    <a:xfrm>
                      <a:off x="0" y="0"/>
                      <a:ext cx="6491288" cy="7071360"/>
                    </a:xfrm>
                    <a:prstGeom prst="rect">
                      <a:avLst/>
                    </a:prstGeom>
                    <a:noFill/>
                    <a:ln w="9525">
                      <a:noFill/>
                      <a:miter lim="800000"/>
                      <a:headEnd/>
                      <a:tailEnd/>
                    </a:ln>
                  </pic:spPr>
                </pic:pic>
              </a:graphicData>
            </a:graphic>
          </wp:inline>
        </w:drawing>
      </w:r>
    </w:p>
    <w:p w:rsidR="00AC306F" w:rsidRPr="00AC306F" w:rsidRDefault="00AC306F" w:rsidP="00AC306F">
      <w:pPr>
        <w:spacing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6583680" cy="6583680"/>
            <wp:effectExtent l="19050" t="0" r="7620" b="0"/>
            <wp:docPr id="6" name="Picture 6" descr="https://d3po6s2ufk88fh.cloudfront.net/1920x0/filters:no_upscale()/content-assets/6b24616ebef847c882b7898421705c7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d3po6s2ufk88fh.cloudfront.net/1920x0/filters:no_upscale()/content-assets/6b24616ebef847c882b7898421705c7e.jpeg"/>
                    <pic:cNvPicPr>
                      <a:picLocks noChangeAspect="1" noChangeArrowheads="1"/>
                    </pic:cNvPicPr>
                  </pic:nvPicPr>
                  <pic:blipFill>
                    <a:blip r:embed="rId9" cstate="print"/>
                    <a:srcRect/>
                    <a:stretch>
                      <a:fillRect/>
                    </a:stretch>
                  </pic:blipFill>
                  <pic:spPr bwMode="auto">
                    <a:xfrm>
                      <a:off x="0" y="0"/>
                      <a:ext cx="6583680" cy="6583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lastRenderedPageBreak/>
        <w:drawing>
          <wp:inline distT="0" distB="0" distL="0" distR="0">
            <wp:extent cx="6461760" cy="6461760"/>
            <wp:effectExtent l="19050" t="0" r="0" b="0"/>
            <wp:docPr id="7" name="Picture 7" descr="https://d3po6s2ufk88fh.cloudfront.net/1920x0/filters:no_upscale()/content-assets/f81d8b33921b4b949faf2f24666e45bd.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d3po6s2ufk88fh.cloudfront.net/1920x0/filters:no_upscale()/content-assets/f81d8b33921b4b949faf2f24666e45bd.jpeg"/>
                    <pic:cNvPicPr>
                      <a:picLocks noChangeAspect="1" noChangeArrowheads="1"/>
                    </pic:cNvPicPr>
                  </pic:nvPicPr>
                  <pic:blipFill>
                    <a:blip r:embed="rId10" cstate="print"/>
                    <a:srcRect/>
                    <a:stretch>
                      <a:fillRect/>
                    </a:stretch>
                  </pic:blipFill>
                  <pic:spPr bwMode="auto">
                    <a:xfrm>
                      <a:off x="0" y="0"/>
                      <a:ext cx="6461760" cy="646176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lastRenderedPageBreak/>
        <w:drawing>
          <wp:inline distT="0" distB="0" distL="0" distR="0">
            <wp:extent cx="6645402" cy="6949440"/>
            <wp:effectExtent l="19050" t="0" r="3048" b="0"/>
            <wp:docPr id="8" name="Picture 8" descr="https://d3po6s2ufk88fh.cloudfront.net/1920x0/filters:no_upscale()/content-assets/34b1c91154ca4de88f376becedca7ca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d3po6s2ufk88fh.cloudfront.net/1920x0/filters:no_upscale()/content-assets/34b1c91154ca4de88f376becedca7ca7.jpeg"/>
                    <pic:cNvPicPr>
                      <a:picLocks noChangeAspect="1" noChangeArrowheads="1"/>
                    </pic:cNvPicPr>
                  </pic:nvPicPr>
                  <pic:blipFill>
                    <a:blip r:embed="rId11" cstate="print"/>
                    <a:srcRect/>
                    <a:stretch>
                      <a:fillRect/>
                    </a:stretch>
                  </pic:blipFill>
                  <pic:spPr bwMode="auto">
                    <a:xfrm>
                      <a:off x="0" y="0"/>
                      <a:ext cx="6645402" cy="6949440"/>
                    </a:xfrm>
                    <a:prstGeom prst="rect">
                      <a:avLst/>
                    </a:prstGeom>
                    <a:noFill/>
                    <a:ln w="9525">
                      <a:noFill/>
                      <a:miter lim="800000"/>
                      <a:headEnd/>
                      <a:tailEnd/>
                    </a:ln>
                  </pic:spPr>
                </pic:pic>
              </a:graphicData>
            </a:graphic>
          </wp:inline>
        </w:drawing>
      </w:r>
    </w:p>
    <w:p w:rsidR="00AC306F" w:rsidRPr="00AC306F" w:rsidRDefault="00AC306F" w:rsidP="00AC306F">
      <w:pPr>
        <w:spacing w:after="100" w:afterAutospacing="1" w:line="240" w:lineRule="auto"/>
        <w:rPr>
          <w:rFonts w:ascii="Times New Roman" w:eastAsia="Times New Roman" w:hAnsi="Times New Roman" w:cs="Times New Roman"/>
          <w:sz w:val="24"/>
          <w:szCs w:val="24"/>
        </w:rPr>
      </w:pPr>
    </w:p>
    <w:p w:rsidR="00AC306F" w:rsidRDefault="00AC306F" w:rsidP="00AC306F">
      <w:pPr>
        <w:shd w:val="clear" w:color="auto" w:fill="FFFFFF"/>
        <w:spacing w:after="0" w:line="240" w:lineRule="auto"/>
        <w:rPr>
          <w:rFonts w:ascii="Times New Roman" w:eastAsia="Times New Roman" w:hAnsi="Times New Roman" w:cs="Times New Roman"/>
          <w:sz w:val="24"/>
          <w:szCs w:val="24"/>
        </w:rPr>
      </w:pPr>
    </w:p>
    <w:p w:rsidR="00D178C2" w:rsidRDefault="00D178C2" w:rsidP="00AC306F">
      <w:pPr>
        <w:shd w:val="clear" w:color="auto" w:fill="FFFFFF"/>
        <w:spacing w:after="0" w:line="240" w:lineRule="auto"/>
        <w:rPr>
          <w:rFonts w:ascii="Times New Roman" w:eastAsia="Times New Roman" w:hAnsi="Times New Roman" w:cs="Times New Roman"/>
          <w:sz w:val="24"/>
          <w:szCs w:val="24"/>
        </w:rPr>
      </w:pPr>
    </w:p>
    <w:p w:rsidR="00A877AC" w:rsidRPr="00A877AC" w:rsidRDefault="00A877AC" w:rsidP="00A877AC">
      <w:pPr>
        <w:spacing w:before="100" w:beforeAutospacing="1" w:after="100" w:afterAutospacing="1" w:line="240" w:lineRule="auto"/>
        <w:rPr>
          <w:rFonts w:ascii="Lato" w:eastAsia="Times New Roman" w:hAnsi="Lato" w:cs="Times New Roman"/>
          <w:b/>
          <w:color w:val="000000"/>
          <w:spacing w:val="13"/>
          <w:sz w:val="27"/>
          <w:szCs w:val="27"/>
        </w:rPr>
      </w:pPr>
      <w:r w:rsidRPr="00A877AC">
        <w:rPr>
          <w:rFonts w:ascii="Lato" w:eastAsia="Times New Roman" w:hAnsi="Lato" w:cs="Times New Roman"/>
          <w:b/>
          <w:color w:val="000000"/>
          <w:spacing w:val="13"/>
          <w:sz w:val="27"/>
          <w:szCs w:val="27"/>
        </w:rPr>
        <w:lastRenderedPageBreak/>
        <w:t> Refer to the below-mentioned on how to remember articles of the Indian Constitution in under 10 minutes.</w:t>
      </w:r>
    </w:p>
    <w:p w:rsidR="00A877AC" w:rsidRPr="00A877AC" w:rsidRDefault="00A877AC" w:rsidP="00A877AC">
      <w:p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szCs w:val="27"/>
        </w:rPr>
        <w:t>Trick 1 - </w:t>
      </w:r>
      <w:r w:rsidRPr="00A877AC">
        <w:rPr>
          <w:rFonts w:ascii="Lato" w:eastAsia="Times New Roman" w:hAnsi="Lato" w:cs="Times New Roman"/>
          <w:color w:val="000000"/>
          <w:spacing w:val="13"/>
          <w:sz w:val="27"/>
          <w:szCs w:val="27"/>
        </w:rPr>
        <w:t>Add 4 to all the subsequent articles related to Emergency Provisions.</w:t>
      </w:r>
    </w:p>
    <w:p w:rsidR="00A877AC" w:rsidRPr="00A877AC" w:rsidRDefault="00A877AC" w:rsidP="00A877AC">
      <w:p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color w:val="000000"/>
          <w:spacing w:val="13"/>
          <w:sz w:val="27"/>
          <w:szCs w:val="27"/>
        </w:rPr>
        <w:t>For instance, 352+4= 356; 356+4=360</w:t>
      </w:r>
    </w:p>
    <w:p w:rsidR="00A877AC" w:rsidRPr="00A877AC" w:rsidRDefault="00A877AC" w:rsidP="00A877AC">
      <w:pPr>
        <w:numPr>
          <w:ilvl w:val="0"/>
          <w:numId w:val="3"/>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szCs w:val="27"/>
        </w:rPr>
        <w:t>Article 352 – </w:t>
      </w:r>
      <w:r w:rsidRPr="00A877AC">
        <w:rPr>
          <w:rFonts w:ascii="Lato" w:eastAsia="Times New Roman" w:hAnsi="Lato" w:cs="Times New Roman"/>
          <w:color w:val="000000"/>
          <w:spacing w:val="13"/>
          <w:sz w:val="27"/>
          <w:szCs w:val="27"/>
        </w:rPr>
        <w:t>Proclamation of emergency (National Emergency)</w:t>
      </w:r>
    </w:p>
    <w:p w:rsidR="00A877AC" w:rsidRPr="00A877AC" w:rsidRDefault="00A877AC" w:rsidP="00A877AC">
      <w:pPr>
        <w:numPr>
          <w:ilvl w:val="0"/>
          <w:numId w:val="3"/>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szCs w:val="27"/>
        </w:rPr>
        <w:t>Article 356 – </w:t>
      </w:r>
      <w:r w:rsidRPr="00A877AC">
        <w:rPr>
          <w:rFonts w:ascii="Lato" w:eastAsia="Times New Roman" w:hAnsi="Lato" w:cs="Times New Roman"/>
          <w:color w:val="000000"/>
          <w:spacing w:val="13"/>
          <w:sz w:val="27"/>
          <w:szCs w:val="27"/>
        </w:rPr>
        <w:t>State Emergency (President’s Rule)</w:t>
      </w:r>
    </w:p>
    <w:p w:rsidR="00A877AC" w:rsidRPr="00A877AC" w:rsidRDefault="00A877AC" w:rsidP="00A877AC">
      <w:pPr>
        <w:numPr>
          <w:ilvl w:val="0"/>
          <w:numId w:val="3"/>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szCs w:val="27"/>
        </w:rPr>
        <w:t>Article 360 – </w:t>
      </w:r>
      <w:r w:rsidRPr="00A877AC">
        <w:rPr>
          <w:rFonts w:ascii="Lato" w:eastAsia="Times New Roman" w:hAnsi="Lato" w:cs="Times New Roman"/>
          <w:color w:val="000000"/>
          <w:spacing w:val="13"/>
          <w:sz w:val="27"/>
          <w:szCs w:val="27"/>
        </w:rPr>
        <w:t>Financial Emergency</w:t>
      </w:r>
    </w:p>
    <w:p w:rsidR="00A877AC" w:rsidRPr="00A877AC" w:rsidRDefault="00A877AC" w:rsidP="00A877AC">
      <w:p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Trick 2 -</w:t>
      </w:r>
      <w:r w:rsidRPr="00A877AC">
        <w:rPr>
          <w:rFonts w:ascii="Lato" w:eastAsia="Times New Roman" w:hAnsi="Lato" w:cs="Times New Roman"/>
          <w:color w:val="000000"/>
          <w:spacing w:val="13"/>
          <w:sz w:val="27"/>
          <w:szCs w:val="27"/>
        </w:rPr>
        <w:t> Add 90 to the following articles the Centre and their counterpart articles in the States.</w:t>
      </w:r>
    </w:p>
    <w:p w:rsidR="00A877AC" w:rsidRPr="00A877AC" w:rsidRDefault="00A877AC" w:rsidP="00A877AC">
      <w:pPr>
        <w:spacing w:before="100" w:beforeAutospacing="1" w:after="100" w:afterAutospacing="1" w:line="240" w:lineRule="auto"/>
        <w:rPr>
          <w:rFonts w:ascii="Lato" w:eastAsia="Times New Roman" w:hAnsi="Lato" w:cs="Times New Roman"/>
          <w:color w:val="000000"/>
          <w:spacing w:val="13"/>
          <w:sz w:val="27"/>
          <w:szCs w:val="27"/>
        </w:rPr>
      </w:pPr>
      <w:proofErr w:type="gramStart"/>
      <w:r w:rsidRPr="00A877AC">
        <w:rPr>
          <w:rFonts w:ascii="Lato" w:eastAsia="Times New Roman" w:hAnsi="Lato" w:cs="Times New Roman"/>
          <w:color w:val="000000"/>
          <w:spacing w:val="13"/>
          <w:sz w:val="27"/>
          <w:szCs w:val="27"/>
        </w:rPr>
        <w:t>For instance, 112+90=202; 113+90=203; 114+90=204; 115+90=205; 116+90=206, and so on.</w:t>
      </w:r>
      <w:proofErr w:type="gramEnd"/>
      <w:r w:rsidRPr="00A877AC">
        <w:rPr>
          <w:rFonts w:ascii="Lato" w:eastAsia="Times New Roman" w:hAnsi="Lato" w:cs="Times New Roman"/>
          <w:color w:val="000000"/>
          <w:spacing w:val="13"/>
          <w:sz w:val="27"/>
          <w:szCs w:val="27"/>
        </w:rPr>
        <w:br/>
        <w:t>Article for Centre are as follows:-</w:t>
      </w:r>
    </w:p>
    <w:p w:rsidR="00A877AC" w:rsidRPr="00A877AC" w:rsidRDefault="00A877AC" w:rsidP="00A877AC">
      <w:pPr>
        <w:numPr>
          <w:ilvl w:val="0"/>
          <w:numId w:val="4"/>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112</w:t>
      </w:r>
      <w:r w:rsidRPr="00A877AC">
        <w:rPr>
          <w:rFonts w:ascii="Lato" w:eastAsia="Times New Roman" w:hAnsi="Lato" w:cs="Times New Roman"/>
          <w:color w:val="000000"/>
          <w:spacing w:val="13"/>
          <w:sz w:val="27"/>
          <w:szCs w:val="27"/>
        </w:rPr>
        <w:t>: Annual Financial statement for Union</w:t>
      </w:r>
    </w:p>
    <w:p w:rsidR="00A877AC" w:rsidRPr="00A877AC" w:rsidRDefault="00A877AC" w:rsidP="00A877AC">
      <w:pPr>
        <w:numPr>
          <w:ilvl w:val="0"/>
          <w:numId w:val="4"/>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113</w:t>
      </w:r>
      <w:r w:rsidRPr="00A877AC">
        <w:rPr>
          <w:rFonts w:ascii="Lato" w:eastAsia="Times New Roman" w:hAnsi="Lato" w:cs="Times New Roman"/>
          <w:color w:val="000000"/>
          <w:spacing w:val="13"/>
          <w:sz w:val="27"/>
          <w:szCs w:val="27"/>
        </w:rPr>
        <w:t>: Procedure in Parliament with respect to estimates</w:t>
      </w:r>
    </w:p>
    <w:p w:rsidR="00A877AC" w:rsidRPr="00A877AC" w:rsidRDefault="00A877AC" w:rsidP="00A877AC">
      <w:pPr>
        <w:numPr>
          <w:ilvl w:val="0"/>
          <w:numId w:val="4"/>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114</w:t>
      </w:r>
      <w:r w:rsidRPr="00A877AC">
        <w:rPr>
          <w:rFonts w:ascii="Lato" w:eastAsia="Times New Roman" w:hAnsi="Lato" w:cs="Times New Roman"/>
          <w:color w:val="000000"/>
          <w:spacing w:val="13"/>
          <w:sz w:val="27"/>
          <w:szCs w:val="27"/>
        </w:rPr>
        <w:t>: Appropriation Bills Article 115: Supplementary, additional, or excess grants</w:t>
      </w:r>
    </w:p>
    <w:p w:rsidR="00A877AC" w:rsidRPr="00A877AC" w:rsidRDefault="00A877AC" w:rsidP="00A877AC">
      <w:pPr>
        <w:numPr>
          <w:ilvl w:val="0"/>
          <w:numId w:val="4"/>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116</w:t>
      </w:r>
      <w:r w:rsidRPr="00A877AC">
        <w:rPr>
          <w:rFonts w:ascii="Lato" w:eastAsia="Times New Roman" w:hAnsi="Lato" w:cs="Times New Roman"/>
          <w:color w:val="000000"/>
          <w:spacing w:val="13"/>
          <w:sz w:val="27"/>
          <w:szCs w:val="27"/>
        </w:rPr>
        <w:t>: Votes on account, votes of credit, and exceptional grants</w:t>
      </w:r>
    </w:p>
    <w:p w:rsidR="00A877AC" w:rsidRPr="00A877AC" w:rsidRDefault="00A877AC" w:rsidP="00A877AC">
      <w:pPr>
        <w:numPr>
          <w:ilvl w:val="0"/>
          <w:numId w:val="4"/>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117</w:t>
      </w:r>
      <w:r w:rsidRPr="00A877AC">
        <w:rPr>
          <w:rFonts w:ascii="Lato" w:eastAsia="Times New Roman" w:hAnsi="Lato" w:cs="Times New Roman"/>
          <w:color w:val="000000"/>
          <w:spacing w:val="13"/>
          <w:sz w:val="27"/>
          <w:szCs w:val="27"/>
        </w:rPr>
        <w:t>: Special provisions as to financial Bills</w:t>
      </w:r>
    </w:p>
    <w:p w:rsidR="00A877AC" w:rsidRPr="00A877AC" w:rsidRDefault="00A877AC" w:rsidP="00A877AC">
      <w:pPr>
        <w:numPr>
          <w:ilvl w:val="0"/>
          <w:numId w:val="4"/>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118</w:t>
      </w:r>
      <w:r w:rsidRPr="00A877AC">
        <w:rPr>
          <w:rFonts w:ascii="Lato" w:eastAsia="Times New Roman" w:hAnsi="Lato" w:cs="Times New Roman"/>
          <w:color w:val="000000"/>
          <w:spacing w:val="13"/>
          <w:sz w:val="27"/>
          <w:szCs w:val="27"/>
        </w:rPr>
        <w:t>: Rules of procedure</w:t>
      </w:r>
    </w:p>
    <w:p w:rsidR="00A877AC" w:rsidRPr="00A877AC" w:rsidRDefault="00A877AC" w:rsidP="00A877AC">
      <w:p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color w:val="000000"/>
          <w:spacing w:val="13"/>
          <w:sz w:val="27"/>
          <w:szCs w:val="27"/>
        </w:rPr>
        <w:t>Corresponding Articles for States are as follows.</w:t>
      </w:r>
    </w:p>
    <w:p w:rsidR="00A877AC" w:rsidRPr="00A877AC" w:rsidRDefault="00A877AC" w:rsidP="00A877AC">
      <w:pPr>
        <w:numPr>
          <w:ilvl w:val="0"/>
          <w:numId w:val="5"/>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202:</w:t>
      </w:r>
      <w:r w:rsidRPr="00A877AC">
        <w:rPr>
          <w:rFonts w:ascii="Lato" w:eastAsia="Times New Roman" w:hAnsi="Lato" w:cs="Times New Roman"/>
          <w:color w:val="000000"/>
          <w:spacing w:val="13"/>
          <w:sz w:val="27"/>
          <w:szCs w:val="27"/>
        </w:rPr>
        <w:t> Annual financial statement for State</w:t>
      </w:r>
    </w:p>
    <w:p w:rsidR="00A877AC" w:rsidRPr="00A877AC" w:rsidRDefault="00A877AC" w:rsidP="00A877AC">
      <w:pPr>
        <w:numPr>
          <w:ilvl w:val="0"/>
          <w:numId w:val="5"/>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203</w:t>
      </w:r>
      <w:r w:rsidRPr="00A877AC">
        <w:rPr>
          <w:rFonts w:ascii="Lato" w:eastAsia="Times New Roman" w:hAnsi="Lato" w:cs="Times New Roman"/>
          <w:color w:val="000000"/>
          <w:spacing w:val="13"/>
          <w:sz w:val="27"/>
          <w:szCs w:val="27"/>
        </w:rPr>
        <w:t>: Procedure in Legislature with respect to estimates</w:t>
      </w:r>
    </w:p>
    <w:p w:rsidR="00A877AC" w:rsidRPr="00A877AC" w:rsidRDefault="00A877AC" w:rsidP="00A877AC">
      <w:pPr>
        <w:numPr>
          <w:ilvl w:val="0"/>
          <w:numId w:val="5"/>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204</w:t>
      </w:r>
      <w:r w:rsidRPr="00A877AC">
        <w:rPr>
          <w:rFonts w:ascii="Lato" w:eastAsia="Times New Roman" w:hAnsi="Lato" w:cs="Times New Roman"/>
          <w:color w:val="000000"/>
          <w:spacing w:val="13"/>
          <w:sz w:val="27"/>
          <w:szCs w:val="27"/>
        </w:rPr>
        <w:t>: Appropriation Bills Article 205: Supplementary, additional, or excess grants</w:t>
      </w:r>
    </w:p>
    <w:p w:rsidR="00A877AC" w:rsidRPr="00A877AC" w:rsidRDefault="00A877AC" w:rsidP="00A877AC">
      <w:pPr>
        <w:numPr>
          <w:ilvl w:val="0"/>
          <w:numId w:val="5"/>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206:</w:t>
      </w:r>
      <w:r w:rsidRPr="00A877AC">
        <w:rPr>
          <w:rFonts w:ascii="Lato" w:eastAsia="Times New Roman" w:hAnsi="Lato" w:cs="Times New Roman"/>
          <w:color w:val="000000"/>
          <w:spacing w:val="13"/>
          <w:sz w:val="27"/>
          <w:szCs w:val="27"/>
        </w:rPr>
        <w:t> Votes on account, votes of credit, and exceptional grants</w:t>
      </w:r>
    </w:p>
    <w:p w:rsidR="00A877AC" w:rsidRPr="00A877AC" w:rsidRDefault="00A877AC" w:rsidP="00A877AC">
      <w:pPr>
        <w:numPr>
          <w:ilvl w:val="0"/>
          <w:numId w:val="5"/>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207</w:t>
      </w:r>
      <w:r w:rsidRPr="00A877AC">
        <w:rPr>
          <w:rFonts w:ascii="Lato" w:eastAsia="Times New Roman" w:hAnsi="Lato" w:cs="Times New Roman"/>
          <w:color w:val="000000"/>
          <w:spacing w:val="13"/>
          <w:sz w:val="27"/>
          <w:szCs w:val="27"/>
        </w:rPr>
        <w:t>: Special provisions as to financial Bills</w:t>
      </w:r>
    </w:p>
    <w:p w:rsidR="00A877AC" w:rsidRPr="00A877AC" w:rsidRDefault="00A877AC" w:rsidP="00A877AC">
      <w:pPr>
        <w:numPr>
          <w:ilvl w:val="0"/>
          <w:numId w:val="5"/>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208</w:t>
      </w:r>
      <w:r w:rsidRPr="00A877AC">
        <w:rPr>
          <w:rFonts w:ascii="Lato" w:eastAsia="Times New Roman" w:hAnsi="Lato" w:cs="Times New Roman"/>
          <w:color w:val="000000"/>
          <w:spacing w:val="13"/>
          <w:sz w:val="27"/>
          <w:szCs w:val="27"/>
        </w:rPr>
        <w:t>: Rules of procedure</w:t>
      </w:r>
    </w:p>
    <w:p w:rsidR="00A877AC" w:rsidRPr="00497377" w:rsidRDefault="00A877AC" w:rsidP="00A877AC">
      <w:pPr>
        <w:spacing w:before="100" w:beforeAutospacing="1" w:after="100" w:afterAutospacing="1" w:line="240" w:lineRule="auto"/>
        <w:rPr>
          <w:rFonts w:ascii="Lato" w:eastAsia="Times New Roman" w:hAnsi="Lato" w:cs="Times New Roman"/>
          <w:b/>
          <w:color w:val="000000"/>
          <w:spacing w:val="13"/>
          <w:sz w:val="27"/>
          <w:szCs w:val="27"/>
        </w:rPr>
      </w:pPr>
      <w:r w:rsidRPr="00A877AC">
        <w:rPr>
          <w:rFonts w:ascii="Lato" w:eastAsia="Times New Roman" w:hAnsi="Lato" w:cs="Times New Roman"/>
          <w:b/>
          <w:bCs/>
          <w:color w:val="000000"/>
          <w:spacing w:val="13"/>
          <w:sz w:val="27"/>
        </w:rPr>
        <w:t>Trick 3: </w:t>
      </w:r>
      <w:r w:rsidRPr="00A877AC">
        <w:rPr>
          <w:rFonts w:ascii="Lato" w:eastAsia="Times New Roman" w:hAnsi="Lato" w:cs="Times New Roman"/>
          <w:color w:val="000000"/>
          <w:spacing w:val="13"/>
          <w:sz w:val="27"/>
          <w:szCs w:val="27"/>
        </w:rPr>
        <w:t xml:space="preserve">For remembering the Articles of the Constitution is " </w:t>
      </w:r>
      <w:r w:rsidRPr="00497377">
        <w:rPr>
          <w:rFonts w:ascii="Lato" w:eastAsia="Times New Roman" w:hAnsi="Lato" w:cs="Times New Roman"/>
          <w:b/>
          <w:color w:val="000000"/>
          <w:spacing w:val="13"/>
          <w:sz w:val="27"/>
          <w:szCs w:val="27"/>
        </w:rPr>
        <w:t xml:space="preserve">Lazy Elephants Jump Slowly </w:t>
      </w:r>
      <w:proofErr w:type="gramStart"/>
      <w:r w:rsidRPr="00497377">
        <w:rPr>
          <w:rFonts w:ascii="Lato" w:eastAsia="Times New Roman" w:hAnsi="Lato" w:cs="Times New Roman"/>
          <w:b/>
          <w:color w:val="000000"/>
          <w:spacing w:val="13"/>
          <w:sz w:val="27"/>
          <w:szCs w:val="27"/>
        </w:rPr>
        <w:t>And</w:t>
      </w:r>
      <w:proofErr w:type="gramEnd"/>
      <w:r w:rsidRPr="00497377">
        <w:rPr>
          <w:rFonts w:ascii="Lato" w:eastAsia="Times New Roman" w:hAnsi="Lato" w:cs="Times New Roman"/>
          <w:b/>
          <w:color w:val="000000"/>
          <w:spacing w:val="13"/>
          <w:sz w:val="27"/>
          <w:szCs w:val="27"/>
        </w:rPr>
        <w:t xml:space="preserve"> Sit Regularly."</w:t>
      </w:r>
    </w:p>
    <w:p w:rsidR="00A877AC" w:rsidRPr="00A877AC" w:rsidRDefault="00A877AC" w:rsidP="00A877AC">
      <w:pPr>
        <w:numPr>
          <w:ilvl w:val="0"/>
          <w:numId w:val="6"/>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L </w:t>
      </w:r>
      <w:r w:rsidRPr="00A877AC">
        <w:rPr>
          <w:rFonts w:ascii="Lato" w:eastAsia="Times New Roman" w:hAnsi="Lato" w:cs="Times New Roman"/>
          <w:color w:val="000000"/>
          <w:spacing w:val="13"/>
          <w:sz w:val="27"/>
          <w:szCs w:val="27"/>
        </w:rPr>
        <w:t>= legislative.</w:t>
      </w:r>
    </w:p>
    <w:p w:rsidR="00A877AC" w:rsidRPr="00A877AC" w:rsidRDefault="00A877AC" w:rsidP="00A877AC">
      <w:pPr>
        <w:numPr>
          <w:ilvl w:val="0"/>
          <w:numId w:val="6"/>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E </w:t>
      </w:r>
      <w:r w:rsidRPr="00A877AC">
        <w:rPr>
          <w:rFonts w:ascii="Lato" w:eastAsia="Times New Roman" w:hAnsi="Lato" w:cs="Times New Roman"/>
          <w:color w:val="000000"/>
          <w:spacing w:val="13"/>
          <w:sz w:val="27"/>
          <w:szCs w:val="27"/>
        </w:rPr>
        <w:t>= executive.</w:t>
      </w:r>
    </w:p>
    <w:p w:rsidR="00A877AC" w:rsidRPr="00A877AC" w:rsidRDefault="00A877AC" w:rsidP="00A877AC">
      <w:pPr>
        <w:numPr>
          <w:ilvl w:val="0"/>
          <w:numId w:val="6"/>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J </w:t>
      </w:r>
      <w:r w:rsidRPr="00A877AC">
        <w:rPr>
          <w:rFonts w:ascii="Lato" w:eastAsia="Times New Roman" w:hAnsi="Lato" w:cs="Times New Roman"/>
          <w:color w:val="000000"/>
          <w:spacing w:val="13"/>
          <w:sz w:val="27"/>
          <w:szCs w:val="27"/>
        </w:rPr>
        <w:t>= judicial.</w:t>
      </w:r>
    </w:p>
    <w:p w:rsidR="00A877AC" w:rsidRPr="00A877AC" w:rsidRDefault="00A877AC" w:rsidP="00A877AC">
      <w:pPr>
        <w:numPr>
          <w:ilvl w:val="0"/>
          <w:numId w:val="6"/>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lastRenderedPageBreak/>
        <w:t>S </w:t>
      </w:r>
      <w:r w:rsidRPr="00A877AC">
        <w:rPr>
          <w:rFonts w:ascii="Lato" w:eastAsia="Times New Roman" w:hAnsi="Lato" w:cs="Times New Roman"/>
          <w:color w:val="000000"/>
          <w:spacing w:val="13"/>
          <w:sz w:val="27"/>
          <w:szCs w:val="27"/>
        </w:rPr>
        <w:t>= states.</w:t>
      </w:r>
    </w:p>
    <w:p w:rsidR="00A877AC" w:rsidRPr="00A877AC" w:rsidRDefault="00A877AC" w:rsidP="00A877AC">
      <w:pPr>
        <w:numPr>
          <w:ilvl w:val="0"/>
          <w:numId w:val="6"/>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 </w:t>
      </w:r>
      <w:r w:rsidRPr="00A877AC">
        <w:rPr>
          <w:rFonts w:ascii="Lato" w:eastAsia="Times New Roman" w:hAnsi="Lato" w:cs="Times New Roman"/>
          <w:color w:val="000000"/>
          <w:spacing w:val="13"/>
          <w:sz w:val="27"/>
          <w:szCs w:val="27"/>
        </w:rPr>
        <w:t>= amendment process.</w:t>
      </w:r>
    </w:p>
    <w:p w:rsidR="00A877AC" w:rsidRPr="00A877AC" w:rsidRDefault="00A877AC" w:rsidP="00A877AC">
      <w:pPr>
        <w:numPr>
          <w:ilvl w:val="0"/>
          <w:numId w:val="6"/>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S </w:t>
      </w:r>
      <w:r w:rsidRPr="00A877AC">
        <w:rPr>
          <w:rFonts w:ascii="Lato" w:eastAsia="Times New Roman" w:hAnsi="Lato" w:cs="Times New Roman"/>
          <w:color w:val="000000"/>
          <w:spacing w:val="13"/>
          <w:sz w:val="27"/>
          <w:szCs w:val="27"/>
        </w:rPr>
        <w:t>= supremacy of constitution.</w:t>
      </w:r>
    </w:p>
    <w:p w:rsidR="00A877AC" w:rsidRPr="00A877AC" w:rsidRDefault="00A877AC" w:rsidP="00A877AC">
      <w:pPr>
        <w:numPr>
          <w:ilvl w:val="0"/>
          <w:numId w:val="6"/>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R </w:t>
      </w:r>
      <w:r w:rsidRPr="00A877AC">
        <w:rPr>
          <w:rFonts w:ascii="Lato" w:eastAsia="Times New Roman" w:hAnsi="Lato" w:cs="Times New Roman"/>
          <w:color w:val="000000"/>
          <w:spacing w:val="13"/>
          <w:sz w:val="27"/>
          <w:szCs w:val="27"/>
        </w:rPr>
        <w:t>= ratification.</w:t>
      </w:r>
    </w:p>
    <w:p w:rsidR="00A877AC" w:rsidRPr="00A877AC" w:rsidRDefault="00A877AC" w:rsidP="00A877AC">
      <w:p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Trick 4 -</w:t>
      </w:r>
      <w:r w:rsidRPr="00A877AC">
        <w:rPr>
          <w:rFonts w:ascii="Lato" w:eastAsia="Times New Roman" w:hAnsi="Lato" w:cs="Times New Roman"/>
          <w:color w:val="000000"/>
          <w:spacing w:val="13"/>
          <w:sz w:val="27"/>
          <w:szCs w:val="27"/>
        </w:rPr>
        <w:t> Remember the articles of the Center, and add 89 to their corresponding articles in the state. </w:t>
      </w:r>
    </w:p>
    <w:p w:rsidR="00A877AC" w:rsidRPr="00A877AC" w:rsidRDefault="00A877AC" w:rsidP="00A877AC">
      <w:pPr>
        <w:spacing w:before="100" w:beforeAutospacing="1" w:after="100" w:afterAutospacing="1" w:line="240" w:lineRule="auto"/>
        <w:rPr>
          <w:rFonts w:ascii="Lato" w:eastAsia="Times New Roman" w:hAnsi="Lato" w:cs="Times New Roman"/>
          <w:color w:val="000000"/>
          <w:spacing w:val="13"/>
          <w:sz w:val="27"/>
          <w:szCs w:val="27"/>
        </w:rPr>
      </w:pPr>
      <w:proofErr w:type="gramStart"/>
      <w:r w:rsidRPr="00A877AC">
        <w:rPr>
          <w:rFonts w:ascii="Lato" w:eastAsia="Times New Roman" w:hAnsi="Lato" w:cs="Times New Roman"/>
          <w:color w:val="000000"/>
          <w:spacing w:val="13"/>
          <w:sz w:val="27"/>
          <w:szCs w:val="27"/>
        </w:rPr>
        <w:t>For instance, 72+89=161; 74+89=163; 75+89=164; 76+89=165, and so on.</w:t>
      </w:r>
      <w:proofErr w:type="gramEnd"/>
    </w:p>
    <w:p w:rsidR="00A877AC" w:rsidRPr="00A877AC" w:rsidRDefault="00A877AC" w:rsidP="00A877AC">
      <w:p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color w:val="000000"/>
          <w:spacing w:val="13"/>
          <w:sz w:val="27"/>
          <w:szCs w:val="27"/>
        </w:rPr>
        <w:t>Article for Centre are as follows:-</w:t>
      </w:r>
    </w:p>
    <w:p w:rsidR="00A877AC" w:rsidRPr="00A877AC" w:rsidRDefault="00A877AC" w:rsidP="00A877AC">
      <w:pPr>
        <w:numPr>
          <w:ilvl w:val="0"/>
          <w:numId w:val="7"/>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72</w:t>
      </w:r>
      <w:r w:rsidRPr="00A877AC">
        <w:rPr>
          <w:rFonts w:ascii="Lato" w:eastAsia="Times New Roman" w:hAnsi="Lato" w:cs="Times New Roman"/>
          <w:color w:val="000000"/>
          <w:spacing w:val="13"/>
          <w:sz w:val="27"/>
          <w:szCs w:val="27"/>
        </w:rPr>
        <w:t>: Power of President to grant pardons, etc., and suspend, remit, or commute sentences in certain cases</w:t>
      </w:r>
    </w:p>
    <w:p w:rsidR="00A877AC" w:rsidRPr="00A877AC" w:rsidRDefault="00A877AC" w:rsidP="00A877AC">
      <w:pPr>
        <w:numPr>
          <w:ilvl w:val="0"/>
          <w:numId w:val="7"/>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74</w:t>
      </w:r>
      <w:r w:rsidRPr="00A877AC">
        <w:rPr>
          <w:rFonts w:ascii="Lato" w:eastAsia="Times New Roman" w:hAnsi="Lato" w:cs="Times New Roman"/>
          <w:color w:val="000000"/>
          <w:spacing w:val="13"/>
          <w:sz w:val="27"/>
          <w:szCs w:val="27"/>
        </w:rPr>
        <w:t xml:space="preserve">: Council of Ministers to aid and </w:t>
      </w:r>
      <w:proofErr w:type="gramStart"/>
      <w:r w:rsidRPr="00A877AC">
        <w:rPr>
          <w:rFonts w:ascii="Lato" w:eastAsia="Times New Roman" w:hAnsi="Lato" w:cs="Times New Roman"/>
          <w:color w:val="000000"/>
          <w:spacing w:val="13"/>
          <w:sz w:val="27"/>
          <w:szCs w:val="27"/>
        </w:rPr>
        <w:t>advise</w:t>
      </w:r>
      <w:proofErr w:type="gramEnd"/>
      <w:r w:rsidRPr="00A877AC">
        <w:rPr>
          <w:rFonts w:ascii="Lato" w:eastAsia="Times New Roman" w:hAnsi="Lato" w:cs="Times New Roman"/>
          <w:color w:val="000000"/>
          <w:spacing w:val="13"/>
          <w:sz w:val="27"/>
          <w:szCs w:val="27"/>
        </w:rPr>
        <w:t xml:space="preserve"> President.</w:t>
      </w:r>
    </w:p>
    <w:p w:rsidR="00A877AC" w:rsidRPr="00A877AC" w:rsidRDefault="00A877AC" w:rsidP="00A877AC">
      <w:pPr>
        <w:numPr>
          <w:ilvl w:val="0"/>
          <w:numId w:val="7"/>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75</w:t>
      </w:r>
      <w:r w:rsidRPr="00A877AC">
        <w:rPr>
          <w:rFonts w:ascii="Lato" w:eastAsia="Times New Roman" w:hAnsi="Lato" w:cs="Times New Roman"/>
          <w:color w:val="000000"/>
          <w:spacing w:val="13"/>
          <w:sz w:val="27"/>
          <w:szCs w:val="27"/>
        </w:rPr>
        <w:t>: Other provisions as to Ministers</w:t>
      </w:r>
    </w:p>
    <w:p w:rsidR="00A877AC" w:rsidRPr="00A877AC" w:rsidRDefault="00A877AC" w:rsidP="00A877AC">
      <w:pPr>
        <w:numPr>
          <w:ilvl w:val="0"/>
          <w:numId w:val="7"/>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76</w:t>
      </w:r>
      <w:r w:rsidRPr="00A877AC">
        <w:rPr>
          <w:rFonts w:ascii="Lato" w:eastAsia="Times New Roman" w:hAnsi="Lato" w:cs="Times New Roman"/>
          <w:color w:val="000000"/>
          <w:spacing w:val="13"/>
          <w:sz w:val="27"/>
          <w:szCs w:val="27"/>
        </w:rPr>
        <w:t>: Attorney General for India</w:t>
      </w:r>
    </w:p>
    <w:p w:rsidR="00A877AC" w:rsidRPr="00A877AC" w:rsidRDefault="00A877AC" w:rsidP="00A877AC">
      <w:pPr>
        <w:numPr>
          <w:ilvl w:val="0"/>
          <w:numId w:val="7"/>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77</w:t>
      </w:r>
      <w:r w:rsidRPr="00A877AC">
        <w:rPr>
          <w:rFonts w:ascii="Lato" w:eastAsia="Times New Roman" w:hAnsi="Lato" w:cs="Times New Roman"/>
          <w:color w:val="000000"/>
          <w:spacing w:val="13"/>
          <w:sz w:val="27"/>
          <w:szCs w:val="27"/>
        </w:rPr>
        <w:t>: Conduct of business of the Government of India</w:t>
      </w:r>
    </w:p>
    <w:p w:rsidR="00A877AC" w:rsidRPr="00A877AC" w:rsidRDefault="00A877AC" w:rsidP="00A877AC">
      <w:pPr>
        <w:numPr>
          <w:ilvl w:val="0"/>
          <w:numId w:val="7"/>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78</w:t>
      </w:r>
      <w:r w:rsidRPr="00A877AC">
        <w:rPr>
          <w:rFonts w:ascii="Lato" w:eastAsia="Times New Roman" w:hAnsi="Lato" w:cs="Times New Roman"/>
          <w:color w:val="000000"/>
          <w:spacing w:val="13"/>
          <w:sz w:val="27"/>
          <w:szCs w:val="27"/>
        </w:rPr>
        <w:t>: Duties of Prime Minister as respects the furnishing of information to the President, etc.</w:t>
      </w:r>
    </w:p>
    <w:p w:rsidR="00A877AC" w:rsidRPr="00A877AC" w:rsidRDefault="00A877AC" w:rsidP="00A877AC">
      <w:pPr>
        <w:numPr>
          <w:ilvl w:val="0"/>
          <w:numId w:val="7"/>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79</w:t>
      </w:r>
      <w:r w:rsidRPr="00A877AC">
        <w:rPr>
          <w:rFonts w:ascii="Lato" w:eastAsia="Times New Roman" w:hAnsi="Lato" w:cs="Times New Roman"/>
          <w:color w:val="000000"/>
          <w:spacing w:val="13"/>
          <w:sz w:val="27"/>
          <w:szCs w:val="27"/>
        </w:rPr>
        <w:t>: Constitution of Parliament</w:t>
      </w:r>
    </w:p>
    <w:p w:rsidR="00A877AC" w:rsidRPr="00A877AC" w:rsidRDefault="00A877AC" w:rsidP="00A877AC">
      <w:pPr>
        <w:numPr>
          <w:ilvl w:val="0"/>
          <w:numId w:val="7"/>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85</w:t>
      </w:r>
      <w:r w:rsidRPr="00A877AC">
        <w:rPr>
          <w:rFonts w:ascii="Lato" w:eastAsia="Times New Roman" w:hAnsi="Lato" w:cs="Times New Roman"/>
          <w:color w:val="000000"/>
          <w:spacing w:val="13"/>
          <w:sz w:val="27"/>
          <w:szCs w:val="27"/>
        </w:rPr>
        <w:t xml:space="preserve">: Sessions of </w:t>
      </w:r>
      <w:proofErr w:type="spellStart"/>
      <w:r w:rsidRPr="00A877AC">
        <w:rPr>
          <w:rFonts w:ascii="Lato" w:eastAsia="Times New Roman" w:hAnsi="Lato" w:cs="Times New Roman"/>
          <w:color w:val="000000"/>
          <w:spacing w:val="13"/>
          <w:sz w:val="27"/>
          <w:szCs w:val="27"/>
        </w:rPr>
        <w:t>Parlia</w:t>
      </w:r>
      <w:proofErr w:type="spellEnd"/>
      <w:r w:rsidRPr="00A877AC">
        <w:rPr>
          <w:rFonts w:ascii="Lato" w:eastAsia="Times New Roman" w:hAnsi="Lato" w:cs="Times New Roman"/>
          <w:color w:val="000000"/>
          <w:spacing w:val="13"/>
          <w:sz w:val="27"/>
          <w:szCs w:val="27"/>
        </w:rPr>
        <w:t xml:space="preserve"> </w:t>
      </w:r>
      <w:proofErr w:type="spellStart"/>
      <w:r w:rsidRPr="00A877AC">
        <w:rPr>
          <w:rFonts w:ascii="Lato" w:eastAsia="Times New Roman" w:hAnsi="Lato" w:cs="Times New Roman"/>
          <w:color w:val="000000"/>
          <w:spacing w:val="13"/>
          <w:sz w:val="27"/>
          <w:szCs w:val="27"/>
        </w:rPr>
        <w:t>ment</w:t>
      </w:r>
      <w:proofErr w:type="spellEnd"/>
      <w:r w:rsidRPr="00A877AC">
        <w:rPr>
          <w:rFonts w:ascii="Lato" w:eastAsia="Times New Roman" w:hAnsi="Lato" w:cs="Times New Roman"/>
          <w:color w:val="000000"/>
          <w:spacing w:val="13"/>
          <w:sz w:val="27"/>
          <w:szCs w:val="27"/>
        </w:rPr>
        <w:t xml:space="preserve">, prorogation and </w:t>
      </w:r>
      <w:proofErr w:type="spellStart"/>
      <w:r w:rsidRPr="00A877AC">
        <w:rPr>
          <w:rFonts w:ascii="Lato" w:eastAsia="Times New Roman" w:hAnsi="Lato" w:cs="Times New Roman"/>
          <w:color w:val="000000"/>
          <w:spacing w:val="13"/>
          <w:sz w:val="27"/>
          <w:szCs w:val="27"/>
        </w:rPr>
        <w:t>dissolu</w:t>
      </w:r>
      <w:proofErr w:type="spellEnd"/>
      <w:r w:rsidRPr="00A877AC">
        <w:rPr>
          <w:rFonts w:ascii="Lato" w:eastAsia="Times New Roman" w:hAnsi="Lato" w:cs="Times New Roman"/>
          <w:color w:val="000000"/>
          <w:spacing w:val="13"/>
          <w:sz w:val="27"/>
          <w:szCs w:val="27"/>
        </w:rPr>
        <w:t xml:space="preserve"> </w:t>
      </w:r>
      <w:proofErr w:type="spellStart"/>
      <w:r w:rsidRPr="00A877AC">
        <w:rPr>
          <w:rFonts w:ascii="Lato" w:eastAsia="Times New Roman" w:hAnsi="Lato" w:cs="Times New Roman"/>
          <w:color w:val="000000"/>
          <w:spacing w:val="13"/>
          <w:sz w:val="27"/>
          <w:szCs w:val="27"/>
        </w:rPr>
        <w:t>tion</w:t>
      </w:r>
      <w:proofErr w:type="spellEnd"/>
    </w:p>
    <w:p w:rsidR="00A877AC" w:rsidRPr="00A877AC" w:rsidRDefault="00A877AC" w:rsidP="00A877AC">
      <w:pPr>
        <w:numPr>
          <w:ilvl w:val="0"/>
          <w:numId w:val="7"/>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86</w:t>
      </w:r>
      <w:r w:rsidRPr="00A877AC">
        <w:rPr>
          <w:rFonts w:ascii="Lato" w:eastAsia="Times New Roman" w:hAnsi="Lato" w:cs="Times New Roman"/>
          <w:color w:val="000000"/>
          <w:spacing w:val="13"/>
          <w:sz w:val="27"/>
          <w:szCs w:val="27"/>
        </w:rPr>
        <w:t>: Right of President to address and send messages to Houses</w:t>
      </w:r>
    </w:p>
    <w:p w:rsidR="00A877AC" w:rsidRPr="00A877AC" w:rsidRDefault="00A877AC" w:rsidP="00A877AC">
      <w:pPr>
        <w:numPr>
          <w:ilvl w:val="0"/>
          <w:numId w:val="7"/>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88</w:t>
      </w:r>
      <w:r w:rsidRPr="00A877AC">
        <w:rPr>
          <w:rFonts w:ascii="Lato" w:eastAsia="Times New Roman" w:hAnsi="Lato" w:cs="Times New Roman"/>
          <w:color w:val="000000"/>
          <w:spacing w:val="13"/>
          <w:sz w:val="27"/>
          <w:szCs w:val="27"/>
        </w:rPr>
        <w:t xml:space="preserve">: Rights of Ministers and </w:t>
      </w:r>
      <w:proofErr w:type="spellStart"/>
      <w:r w:rsidRPr="00A877AC">
        <w:rPr>
          <w:rFonts w:ascii="Lato" w:eastAsia="Times New Roman" w:hAnsi="Lato" w:cs="Times New Roman"/>
          <w:color w:val="000000"/>
          <w:spacing w:val="13"/>
          <w:sz w:val="27"/>
          <w:szCs w:val="27"/>
        </w:rPr>
        <w:t>Attorno</w:t>
      </w:r>
      <w:proofErr w:type="spellEnd"/>
    </w:p>
    <w:p w:rsidR="00A877AC" w:rsidRPr="00A877AC" w:rsidRDefault="00A877AC" w:rsidP="00A877AC">
      <w:p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color w:val="000000"/>
          <w:spacing w:val="13"/>
          <w:sz w:val="27"/>
          <w:szCs w:val="27"/>
        </w:rPr>
        <w:t>Corresponding Articles for States are as follows.</w:t>
      </w:r>
    </w:p>
    <w:p w:rsidR="00A877AC" w:rsidRPr="00A877AC" w:rsidRDefault="00A877AC" w:rsidP="00A877AC">
      <w:pPr>
        <w:numPr>
          <w:ilvl w:val="0"/>
          <w:numId w:val="8"/>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164</w:t>
      </w:r>
      <w:r w:rsidRPr="00A877AC">
        <w:rPr>
          <w:rFonts w:ascii="Lato" w:eastAsia="Times New Roman" w:hAnsi="Lato" w:cs="Times New Roman"/>
          <w:color w:val="000000"/>
          <w:spacing w:val="13"/>
          <w:sz w:val="27"/>
          <w:szCs w:val="27"/>
        </w:rPr>
        <w:t>: Other provisions as to Ministers</w:t>
      </w:r>
    </w:p>
    <w:p w:rsidR="00A877AC" w:rsidRPr="00A877AC" w:rsidRDefault="00A877AC" w:rsidP="00A877AC">
      <w:pPr>
        <w:numPr>
          <w:ilvl w:val="0"/>
          <w:numId w:val="8"/>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165</w:t>
      </w:r>
      <w:r w:rsidRPr="00A877AC">
        <w:rPr>
          <w:rFonts w:ascii="Lato" w:eastAsia="Times New Roman" w:hAnsi="Lato" w:cs="Times New Roman"/>
          <w:color w:val="000000"/>
          <w:spacing w:val="13"/>
          <w:sz w:val="27"/>
          <w:szCs w:val="27"/>
        </w:rPr>
        <w:t>: Advocate General for the State</w:t>
      </w:r>
    </w:p>
    <w:p w:rsidR="00A877AC" w:rsidRPr="00A877AC" w:rsidRDefault="00A877AC" w:rsidP="00A877AC">
      <w:pPr>
        <w:numPr>
          <w:ilvl w:val="0"/>
          <w:numId w:val="8"/>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166</w:t>
      </w:r>
      <w:r w:rsidRPr="00A877AC">
        <w:rPr>
          <w:rFonts w:ascii="Lato" w:eastAsia="Times New Roman" w:hAnsi="Lato" w:cs="Times New Roman"/>
          <w:color w:val="000000"/>
          <w:spacing w:val="13"/>
          <w:sz w:val="27"/>
          <w:szCs w:val="27"/>
        </w:rPr>
        <w:t>: Conduct of business of the Government of a State</w:t>
      </w:r>
    </w:p>
    <w:p w:rsidR="00A877AC" w:rsidRPr="00A877AC" w:rsidRDefault="00A877AC" w:rsidP="00A877AC">
      <w:pPr>
        <w:numPr>
          <w:ilvl w:val="0"/>
          <w:numId w:val="8"/>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167</w:t>
      </w:r>
      <w:r w:rsidRPr="00A877AC">
        <w:rPr>
          <w:rFonts w:ascii="Lato" w:eastAsia="Times New Roman" w:hAnsi="Lato" w:cs="Times New Roman"/>
          <w:color w:val="000000"/>
          <w:spacing w:val="13"/>
          <w:sz w:val="27"/>
          <w:szCs w:val="27"/>
        </w:rPr>
        <w:t>: Duties of Chief Minister as respects the furnishing of information to Governor, etc.</w:t>
      </w:r>
    </w:p>
    <w:p w:rsidR="00A877AC" w:rsidRPr="00A877AC" w:rsidRDefault="00A877AC" w:rsidP="00A877AC">
      <w:pPr>
        <w:numPr>
          <w:ilvl w:val="0"/>
          <w:numId w:val="8"/>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168</w:t>
      </w:r>
      <w:r w:rsidRPr="00A877AC">
        <w:rPr>
          <w:rFonts w:ascii="Lato" w:eastAsia="Times New Roman" w:hAnsi="Lato" w:cs="Times New Roman"/>
          <w:color w:val="000000"/>
          <w:spacing w:val="13"/>
          <w:sz w:val="27"/>
          <w:szCs w:val="27"/>
        </w:rPr>
        <w:t>: Constitution of Legislatures in States</w:t>
      </w:r>
    </w:p>
    <w:p w:rsidR="00A877AC" w:rsidRPr="00A877AC" w:rsidRDefault="00A877AC" w:rsidP="00A877AC">
      <w:pPr>
        <w:numPr>
          <w:ilvl w:val="0"/>
          <w:numId w:val="8"/>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174</w:t>
      </w:r>
      <w:r w:rsidRPr="00A877AC">
        <w:rPr>
          <w:rFonts w:ascii="Lato" w:eastAsia="Times New Roman" w:hAnsi="Lato" w:cs="Times New Roman"/>
          <w:color w:val="000000"/>
          <w:spacing w:val="13"/>
          <w:sz w:val="27"/>
          <w:szCs w:val="27"/>
        </w:rPr>
        <w:t>: Sessions of the State Legislature, prorogation and dissolution</w:t>
      </w:r>
    </w:p>
    <w:p w:rsidR="00A877AC" w:rsidRPr="00A877AC" w:rsidRDefault="00A877AC" w:rsidP="00A877AC">
      <w:pPr>
        <w:numPr>
          <w:ilvl w:val="0"/>
          <w:numId w:val="8"/>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175</w:t>
      </w:r>
      <w:r w:rsidRPr="00A877AC">
        <w:rPr>
          <w:rFonts w:ascii="Lato" w:eastAsia="Times New Roman" w:hAnsi="Lato" w:cs="Times New Roman"/>
          <w:color w:val="000000"/>
          <w:spacing w:val="13"/>
          <w:sz w:val="27"/>
          <w:szCs w:val="27"/>
        </w:rPr>
        <w:t>: Right of Governor to address and send messages to the House or Houses</w:t>
      </w:r>
    </w:p>
    <w:p w:rsidR="00A877AC" w:rsidRPr="00A877AC" w:rsidRDefault="00A877AC" w:rsidP="00A877AC">
      <w:pPr>
        <w:numPr>
          <w:ilvl w:val="0"/>
          <w:numId w:val="8"/>
        </w:num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Article 177</w:t>
      </w:r>
      <w:r w:rsidRPr="00A877AC">
        <w:rPr>
          <w:rFonts w:ascii="Lato" w:eastAsia="Times New Roman" w:hAnsi="Lato" w:cs="Times New Roman"/>
          <w:color w:val="000000"/>
          <w:spacing w:val="13"/>
          <w:sz w:val="27"/>
          <w:szCs w:val="27"/>
        </w:rPr>
        <w:t>: Rights of Ministers</w:t>
      </w:r>
    </w:p>
    <w:p w:rsidR="00A877AC" w:rsidRPr="00A877AC" w:rsidRDefault="00A877AC" w:rsidP="00A877AC">
      <w:p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Trick 5 </w:t>
      </w:r>
      <w:r w:rsidRPr="00A877AC">
        <w:rPr>
          <w:rFonts w:ascii="Lato" w:eastAsia="Times New Roman" w:hAnsi="Lato" w:cs="Times New Roman"/>
          <w:color w:val="000000"/>
          <w:spacing w:val="13"/>
          <w:sz w:val="27"/>
          <w:szCs w:val="27"/>
        </w:rPr>
        <w:t xml:space="preserve">- India has three union executives, including the President, Vice President, and the Union council of ministers headed by the Prime Minister. </w:t>
      </w:r>
      <w:proofErr w:type="gramStart"/>
      <w:r w:rsidRPr="00A877AC">
        <w:rPr>
          <w:rFonts w:ascii="Lato" w:eastAsia="Times New Roman" w:hAnsi="Lato" w:cs="Times New Roman"/>
          <w:color w:val="000000"/>
          <w:spacing w:val="13"/>
          <w:sz w:val="27"/>
          <w:szCs w:val="27"/>
        </w:rPr>
        <w:t>The best tricks to remember articles of the Indian constitution article to note the sequence of articles.</w:t>
      </w:r>
      <w:proofErr w:type="gramEnd"/>
      <w:r w:rsidRPr="00A877AC">
        <w:rPr>
          <w:rFonts w:ascii="Lato" w:eastAsia="Times New Roman" w:hAnsi="Lato" w:cs="Times New Roman"/>
          <w:color w:val="000000"/>
          <w:spacing w:val="13"/>
          <w:sz w:val="27"/>
          <w:szCs w:val="27"/>
        </w:rPr>
        <w:t xml:space="preserve"> The pattern of the unit-digit numbers is 2</w:t>
      </w:r>
      <w:proofErr w:type="gramStart"/>
      <w:r w:rsidRPr="00A877AC">
        <w:rPr>
          <w:rFonts w:ascii="Lato" w:eastAsia="Times New Roman" w:hAnsi="Lato" w:cs="Times New Roman"/>
          <w:color w:val="000000"/>
          <w:spacing w:val="13"/>
          <w:sz w:val="27"/>
          <w:szCs w:val="27"/>
        </w:rPr>
        <w:t>,3,4</w:t>
      </w:r>
      <w:proofErr w:type="gramEnd"/>
      <w:r w:rsidRPr="00A877AC">
        <w:rPr>
          <w:rFonts w:ascii="Lato" w:eastAsia="Times New Roman" w:hAnsi="Lato" w:cs="Times New Roman"/>
          <w:color w:val="000000"/>
          <w:spacing w:val="13"/>
          <w:sz w:val="27"/>
          <w:szCs w:val="27"/>
        </w:rPr>
        <w:t xml:space="preserve">. And the pattern of tens digit places is 5, 6, and </w:t>
      </w:r>
      <w:r w:rsidRPr="00A877AC">
        <w:rPr>
          <w:rFonts w:ascii="Lato" w:eastAsia="Times New Roman" w:hAnsi="Lato" w:cs="Times New Roman"/>
          <w:color w:val="000000"/>
          <w:spacing w:val="13"/>
          <w:sz w:val="27"/>
          <w:szCs w:val="27"/>
        </w:rPr>
        <w:lastRenderedPageBreak/>
        <w:t>7, respectively. The articles are article 52, article 63, and article 74. Add 89 in 74; it will become 163, that is, the article of the state council of ministers headed by the chief minister. </w:t>
      </w:r>
    </w:p>
    <w:p w:rsidR="00A877AC" w:rsidRPr="00A877AC" w:rsidRDefault="00A877AC" w:rsidP="00A877AC">
      <w:p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Trick 6 - </w:t>
      </w:r>
      <w:r w:rsidRPr="00A877AC">
        <w:rPr>
          <w:rFonts w:ascii="Lato" w:eastAsia="Times New Roman" w:hAnsi="Lato" w:cs="Times New Roman"/>
          <w:color w:val="000000"/>
          <w:spacing w:val="13"/>
          <w:sz w:val="27"/>
          <w:szCs w:val="27"/>
        </w:rPr>
        <w:t>Article 102 mentions the disqualification of members of parliament. If you add 89 to 102, it will result in 191. Article 191 talks about the disqualification of MLAs. In most cases, you can use 89 to learn articles of the Indian Constitution. </w:t>
      </w:r>
    </w:p>
    <w:p w:rsidR="00A877AC" w:rsidRPr="00A877AC" w:rsidRDefault="00A877AC" w:rsidP="00A877AC">
      <w:p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Trick 7</w:t>
      </w:r>
      <w:r w:rsidRPr="00A877AC">
        <w:rPr>
          <w:rFonts w:ascii="Lato" w:eastAsia="Times New Roman" w:hAnsi="Lato" w:cs="Times New Roman"/>
          <w:color w:val="000000"/>
          <w:spacing w:val="13"/>
          <w:sz w:val="27"/>
          <w:szCs w:val="27"/>
        </w:rPr>
        <w:t> - Mnemonics in the laws regarding fundamental rights. Let’s learn it through an example –</w:t>
      </w:r>
    </w:p>
    <w:p w:rsidR="00A877AC" w:rsidRPr="00A877AC" w:rsidRDefault="00A877AC" w:rsidP="00A877AC">
      <w:p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b/>
          <w:bCs/>
          <w:color w:val="000000"/>
          <w:spacing w:val="13"/>
          <w:sz w:val="27"/>
        </w:rPr>
        <w:t>"Law removes all doubt,” the word law comes in article 14,</w:t>
      </w:r>
    </w:p>
    <w:p w:rsidR="00A877AC" w:rsidRPr="00A877AC" w:rsidRDefault="00A877AC" w:rsidP="00A877AC">
      <w:p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color w:val="000000"/>
          <w:spacing w:val="13"/>
          <w:sz w:val="27"/>
          <w:szCs w:val="27"/>
        </w:rPr>
        <w:t>D stands for discrimination</w:t>
      </w:r>
    </w:p>
    <w:p w:rsidR="00A877AC" w:rsidRPr="00A877AC" w:rsidRDefault="00A877AC" w:rsidP="00A877AC">
      <w:p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color w:val="000000"/>
          <w:spacing w:val="13"/>
          <w:sz w:val="27"/>
          <w:szCs w:val="27"/>
        </w:rPr>
        <w:t>O stands for an opportunity in public employment</w:t>
      </w:r>
    </w:p>
    <w:p w:rsidR="00A877AC" w:rsidRPr="00A877AC" w:rsidRDefault="00A877AC" w:rsidP="00A877AC">
      <w:p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color w:val="000000"/>
          <w:spacing w:val="13"/>
          <w:sz w:val="27"/>
          <w:szCs w:val="27"/>
        </w:rPr>
        <w:t xml:space="preserve">U stands for </w:t>
      </w:r>
      <w:proofErr w:type="spellStart"/>
      <w:r w:rsidRPr="00A877AC">
        <w:rPr>
          <w:rFonts w:ascii="Lato" w:eastAsia="Times New Roman" w:hAnsi="Lato" w:cs="Times New Roman"/>
          <w:color w:val="000000"/>
          <w:spacing w:val="13"/>
          <w:sz w:val="27"/>
          <w:szCs w:val="27"/>
        </w:rPr>
        <w:t>untouchability</w:t>
      </w:r>
      <w:proofErr w:type="spellEnd"/>
    </w:p>
    <w:p w:rsidR="00A877AC" w:rsidRPr="00A877AC" w:rsidRDefault="00A877AC" w:rsidP="00A877AC">
      <w:p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color w:val="000000"/>
          <w:spacing w:val="13"/>
          <w:sz w:val="27"/>
          <w:szCs w:val="27"/>
        </w:rPr>
        <w:t>T stands for titles.</w:t>
      </w:r>
    </w:p>
    <w:p w:rsidR="00A877AC" w:rsidRPr="00A877AC" w:rsidRDefault="00A877AC" w:rsidP="00A877AC">
      <w:pPr>
        <w:spacing w:before="100" w:beforeAutospacing="1" w:after="100" w:afterAutospacing="1" w:line="240" w:lineRule="auto"/>
        <w:rPr>
          <w:rFonts w:ascii="Lato" w:eastAsia="Times New Roman" w:hAnsi="Lato" w:cs="Times New Roman"/>
          <w:color w:val="000000"/>
          <w:spacing w:val="13"/>
          <w:sz w:val="27"/>
          <w:szCs w:val="27"/>
        </w:rPr>
      </w:pPr>
      <w:r w:rsidRPr="00A877AC">
        <w:rPr>
          <w:rFonts w:ascii="Lato" w:eastAsia="Times New Roman" w:hAnsi="Lato" w:cs="Times New Roman"/>
          <w:color w:val="000000"/>
          <w:spacing w:val="13"/>
          <w:sz w:val="27"/>
          <w:szCs w:val="27"/>
        </w:rPr>
        <w:t xml:space="preserve">Article 15 talks about no discrimination, article 16 says equal opportunity in public employment, article 17 stands for </w:t>
      </w:r>
      <w:proofErr w:type="spellStart"/>
      <w:r w:rsidRPr="00A877AC">
        <w:rPr>
          <w:rFonts w:ascii="Lato" w:eastAsia="Times New Roman" w:hAnsi="Lato" w:cs="Times New Roman"/>
          <w:color w:val="000000"/>
          <w:spacing w:val="13"/>
          <w:sz w:val="27"/>
          <w:szCs w:val="27"/>
        </w:rPr>
        <w:t>untouchability</w:t>
      </w:r>
      <w:proofErr w:type="spellEnd"/>
      <w:r w:rsidRPr="00A877AC">
        <w:rPr>
          <w:rFonts w:ascii="Lato" w:eastAsia="Times New Roman" w:hAnsi="Lato" w:cs="Times New Roman"/>
          <w:color w:val="000000"/>
          <w:spacing w:val="13"/>
          <w:sz w:val="27"/>
          <w:szCs w:val="27"/>
        </w:rPr>
        <w:t>, and article 18 says abolition of titles. </w:t>
      </w:r>
    </w:p>
    <w:p w:rsidR="008D4A03" w:rsidRDefault="008D4A03" w:rsidP="008D4A03">
      <w:pPr>
        <w:pStyle w:val="NormalWeb"/>
        <w:rPr>
          <w:rFonts w:ascii="Lato" w:hAnsi="Lato"/>
          <w:color w:val="000000"/>
          <w:spacing w:val="13"/>
          <w:sz w:val="27"/>
          <w:szCs w:val="27"/>
        </w:rPr>
      </w:pPr>
      <w:r>
        <w:rPr>
          <w:rFonts w:ascii="Lato" w:hAnsi="Lato"/>
          <w:color w:val="000000"/>
          <w:spacing w:val="13"/>
          <w:sz w:val="27"/>
          <w:szCs w:val="27"/>
        </w:rPr>
        <w:t>As said above, there are 25 parts of the Indian Constitution. Following are some of the simple mnemonics that can easily help you remember all the parts of the constitution. Read the following mnemonic on how to remember parts of the Indian constitution.</w:t>
      </w:r>
    </w:p>
    <w:p w:rsidR="008D4A03" w:rsidRDefault="008D4A03" w:rsidP="008D4A03">
      <w:pPr>
        <w:pStyle w:val="NormalWeb"/>
        <w:rPr>
          <w:rFonts w:ascii="Lato" w:hAnsi="Lato"/>
          <w:color w:val="000000"/>
          <w:spacing w:val="13"/>
          <w:sz w:val="27"/>
          <w:szCs w:val="27"/>
        </w:rPr>
      </w:pPr>
      <w:r>
        <w:rPr>
          <w:rStyle w:val="Strong"/>
          <w:rFonts w:ascii="Lato" w:hAnsi="Lato"/>
          <w:color w:val="000000"/>
          <w:spacing w:val="13"/>
          <w:sz w:val="27"/>
          <w:szCs w:val="27"/>
        </w:rPr>
        <w:t>Mnemonic 1: </w:t>
      </w:r>
      <w:r>
        <w:rPr>
          <w:rFonts w:ascii="Lato" w:hAnsi="Lato"/>
          <w:color w:val="000000"/>
          <w:spacing w:val="13"/>
          <w:sz w:val="27"/>
          <w:szCs w:val="27"/>
        </w:rPr>
        <w:t xml:space="preserve">U Can Fly Directly </w:t>
      </w:r>
      <w:proofErr w:type="gramStart"/>
      <w:r>
        <w:rPr>
          <w:rFonts w:ascii="Lato" w:hAnsi="Lato"/>
          <w:color w:val="000000"/>
          <w:spacing w:val="13"/>
          <w:sz w:val="27"/>
          <w:szCs w:val="27"/>
        </w:rPr>
        <w:t>From</w:t>
      </w:r>
      <w:proofErr w:type="gramEnd"/>
      <w:r>
        <w:rPr>
          <w:rFonts w:ascii="Lato" w:hAnsi="Lato"/>
          <w:color w:val="000000"/>
          <w:spacing w:val="13"/>
          <w:sz w:val="27"/>
          <w:szCs w:val="27"/>
        </w:rPr>
        <w:t xml:space="preserve"> US to UP to Meet Child of </w:t>
      </w:r>
      <w:proofErr w:type="spellStart"/>
      <w:r>
        <w:rPr>
          <w:rFonts w:ascii="Lato" w:hAnsi="Lato"/>
          <w:color w:val="000000"/>
          <w:spacing w:val="13"/>
          <w:sz w:val="27"/>
          <w:szCs w:val="27"/>
        </w:rPr>
        <w:t>Shyam</w:t>
      </w:r>
      <w:proofErr w:type="spellEnd"/>
      <w:r>
        <w:rPr>
          <w:rFonts w:ascii="Lato" w:hAnsi="Lato"/>
          <w:color w:val="000000"/>
          <w:spacing w:val="13"/>
          <w:sz w:val="27"/>
          <w:szCs w:val="27"/>
        </w:rPr>
        <w:t xml:space="preserve"> and Ram; Fruits Taste Sweet To Eat So Only Eat </w:t>
      </w:r>
      <w:proofErr w:type="spellStart"/>
      <w:r>
        <w:rPr>
          <w:rFonts w:ascii="Lato" w:hAnsi="Lato"/>
          <w:color w:val="000000"/>
          <w:spacing w:val="13"/>
          <w:sz w:val="27"/>
          <w:szCs w:val="27"/>
        </w:rPr>
        <w:t>Maggi</w:t>
      </w:r>
      <w:proofErr w:type="spellEnd"/>
      <w:r>
        <w:rPr>
          <w:rFonts w:ascii="Lato" w:hAnsi="Lato"/>
          <w:color w:val="000000"/>
          <w:spacing w:val="13"/>
          <w:sz w:val="27"/>
          <w:szCs w:val="27"/>
        </w:rPr>
        <w:t xml:space="preserve"> As Tasty Snack (to remember all 25 parts)</w:t>
      </w:r>
    </w:p>
    <w:p w:rsidR="008D4A03" w:rsidRDefault="008D4A03" w:rsidP="008D4A03">
      <w:pPr>
        <w:pStyle w:val="NormalWeb"/>
        <w:rPr>
          <w:rFonts w:ascii="Lato" w:hAnsi="Lato"/>
          <w:color w:val="000000"/>
          <w:spacing w:val="13"/>
          <w:sz w:val="27"/>
          <w:szCs w:val="27"/>
        </w:rPr>
      </w:pPr>
      <w:r>
        <w:rPr>
          <w:rStyle w:val="Strong"/>
          <w:rFonts w:ascii="Lato" w:hAnsi="Lato"/>
          <w:color w:val="000000"/>
          <w:spacing w:val="13"/>
          <w:sz w:val="27"/>
          <w:szCs w:val="27"/>
        </w:rPr>
        <w:t>Mnemonic 2:</w:t>
      </w:r>
      <w:r>
        <w:rPr>
          <w:rFonts w:ascii="Lato" w:hAnsi="Lato"/>
          <w:color w:val="000000"/>
          <w:spacing w:val="13"/>
          <w:sz w:val="27"/>
          <w:szCs w:val="27"/>
        </w:rPr>
        <w:t> Read From the Start to End Please (from part XI to part XVI)</w:t>
      </w:r>
    </w:p>
    <w:p w:rsidR="008D4A03" w:rsidRDefault="008D4A03" w:rsidP="008D4A03">
      <w:pPr>
        <w:pStyle w:val="NormalWeb"/>
        <w:rPr>
          <w:rFonts w:ascii="Lato" w:hAnsi="Lato"/>
          <w:color w:val="000000"/>
          <w:spacing w:val="13"/>
          <w:sz w:val="27"/>
          <w:szCs w:val="27"/>
        </w:rPr>
      </w:pPr>
      <w:r>
        <w:rPr>
          <w:rStyle w:val="Strong"/>
          <w:rFonts w:ascii="Lato" w:hAnsi="Lato"/>
          <w:color w:val="000000"/>
          <w:spacing w:val="13"/>
          <w:sz w:val="27"/>
          <w:szCs w:val="27"/>
        </w:rPr>
        <w:t>Mnemonic 3:</w:t>
      </w:r>
      <w:r>
        <w:rPr>
          <w:rFonts w:ascii="Lato" w:hAnsi="Lato"/>
          <w:color w:val="000000"/>
          <w:spacing w:val="13"/>
          <w:sz w:val="27"/>
          <w:szCs w:val="27"/>
        </w:rPr>
        <w:t> LEMATS (from part XVII to part XXII)</w:t>
      </w:r>
    </w:p>
    <w:p w:rsidR="00A877AC" w:rsidRDefault="00A877AC" w:rsidP="00AC306F">
      <w:pPr>
        <w:shd w:val="clear" w:color="auto" w:fill="FFFFFF"/>
        <w:spacing w:after="0" w:line="240" w:lineRule="auto"/>
        <w:rPr>
          <w:rFonts w:ascii="Times New Roman" w:eastAsia="Times New Roman" w:hAnsi="Times New Roman" w:cs="Times New Roman"/>
          <w:sz w:val="24"/>
          <w:szCs w:val="24"/>
        </w:rPr>
      </w:pPr>
    </w:p>
    <w:p w:rsidR="00670751" w:rsidRDefault="00670751" w:rsidP="00AC306F">
      <w:pPr>
        <w:shd w:val="clear" w:color="auto" w:fill="FFFFFF"/>
        <w:spacing w:after="0" w:line="240" w:lineRule="auto"/>
        <w:rPr>
          <w:rFonts w:ascii="Times New Roman" w:eastAsia="Times New Roman" w:hAnsi="Times New Roman" w:cs="Times New Roman"/>
          <w:sz w:val="24"/>
          <w:szCs w:val="24"/>
        </w:rPr>
      </w:pPr>
    </w:p>
    <w:p w:rsidR="00670751" w:rsidRPr="00497377" w:rsidRDefault="00670751" w:rsidP="00497377">
      <w:pPr>
        <w:rPr>
          <w:rFonts w:ascii="Bookman Old Style" w:hAnsi="Bookman Old Style"/>
        </w:rPr>
      </w:pPr>
      <w:r w:rsidRPr="00497377">
        <w:rPr>
          <w:rFonts w:ascii="Bookman Old Style" w:hAnsi="Bookman Old Style"/>
        </w:rPr>
        <w:t>Tips and Tricks to Remember the Constitution of India in under 10 minutes</w:t>
      </w:r>
    </w:p>
    <w:p w:rsidR="00670751" w:rsidRPr="00497377" w:rsidRDefault="00670751" w:rsidP="00497377">
      <w:pPr>
        <w:rPr>
          <w:rFonts w:ascii="Bookman Old Style" w:hAnsi="Bookman Old Style"/>
        </w:rPr>
      </w:pPr>
      <w:r w:rsidRPr="00497377">
        <w:rPr>
          <w:rFonts w:ascii="Bookman Old Style" w:hAnsi="Bookman Old Style"/>
        </w:rPr>
        <w:t>Here are a few practical tips and tricks through which you can remember the Indian Constitution within 10 minutes. </w:t>
      </w:r>
    </w:p>
    <w:p w:rsidR="00670751" w:rsidRPr="00497377" w:rsidRDefault="00670751" w:rsidP="00497377">
      <w:pPr>
        <w:rPr>
          <w:rFonts w:ascii="Bookman Old Style" w:hAnsi="Bookman Old Style"/>
        </w:rPr>
      </w:pPr>
      <w:r w:rsidRPr="00497377">
        <w:rPr>
          <w:rFonts w:ascii="Bookman Old Style" w:hAnsi="Bookman Old Style"/>
        </w:rPr>
        <w:t>Constitution – A breathing document! </w:t>
      </w:r>
    </w:p>
    <w:p w:rsidR="00670751" w:rsidRPr="00497377" w:rsidRDefault="00670751" w:rsidP="00497377">
      <w:pPr>
        <w:rPr>
          <w:rFonts w:ascii="Bookman Old Style" w:hAnsi="Bookman Old Style"/>
        </w:rPr>
      </w:pPr>
      <w:r w:rsidRPr="00497377">
        <w:rPr>
          <w:rFonts w:ascii="Bookman Old Style" w:hAnsi="Bookman Old Style"/>
        </w:rPr>
        <w:lastRenderedPageBreak/>
        <w:t>The Constitution is not a book; it is a breathing document. It is a living document that reacts and responds to every changing scenario in a country. </w:t>
      </w:r>
    </w:p>
    <w:p w:rsidR="00670751" w:rsidRPr="00497377" w:rsidRDefault="00670751" w:rsidP="00497377">
      <w:pPr>
        <w:rPr>
          <w:rFonts w:ascii="Bookman Old Style" w:hAnsi="Bookman Old Style"/>
        </w:rPr>
      </w:pPr>
      <w:r w:rsidRPr="00497377">
        <w:rPr>
          <w:rFonts w:ascii="Bookman Old Style" w:hAnsi="Bookman Old Style"/>
        </w:rPr>
        <w:t>The Constitution is not a collection of articles or words, whereas every word in the constitution matters and has its significance. </w:t>
      </w:r>
    </w:p>
    <w:p w:rsidR="00670751" w:rsidRPr="00497377" w:rsidRDefault="00670751" w:rsidP="00497377">
      <w:pPr>
        <w:rPr>
          <w:rFonts w:ascii="Bookman Old Style" w:hAnsi="Bookman Old Style"/>
        </w:rPr>
      </w:pPr>
      <w:r w:rsidRPr="00497377">
        <w:rPr>
          <w:rFonts w:ascii="Bookman Old Style" w:hAnsi="Bookman Old Style"/>
        </w:rPr>
        <w:t>The Constitution has its schematics. It means that the Constitution is engaging with you, and you’re engaging with the Constitution. </w:t>
      </w:r>
    </w:p>
    <w:p w:rsidR="00670751" w:rsidRPr="00497377" w:rsidRDefault="00670751" w:rsidP="00497377">
      <w:pPr>
        <w:rPr>
          <w:rFonts w:ascii="Bookman Old Style" w:hAnsi="Bookman Old Style"/>
        </w:rPr>
      </w:pPr>
      <w:r w:rsidRPr="00497377">
        <w:rPr>
          <w:rFonts w:ascii="Bookman Old Style" w:hAnsi="Bookman Old Style"/>
        </w:rPr>
        <w:t xml:space="preserve">For example, if you give a mobile phone to anyone in the world who does not understand its functioning, for him, a mobile phone is of no use. </w:t>
      </w:r>
      <w:proofErr w:type="gramStart"/>
      <w:r w:rsidRPr="00497377">
        <w:rPr>
          <w:rFonts w:ascii="Bookman Old Style" w:hAnsi="Bookman Old Style"/>
        </w:rPr>
        <w:t>Whereas, if you hand it over to someone who understands how to use it, he can use it in a million ways.</w:t>
      </w:r>
      <w:proofErr w:type="gramEnd"/>
      <w:r w:rsidRPr="00497377">
        <w:rPr>
          <w:rFonts w:ascii="Bookman Old Style" w:hAnsi="Bookman Old Style"/>
        </w:rPr>
        <w:t> </w:t>
      </w:r>
    </w:p>
    <w:p w:rsidR="00670751" w:rsidRPr="00497377" w:rsidRDefault="00670751" w:rsidP="00497377">
      <w:pPr>
        <w:rPr>
          <w:rFonts w:ascii="Bookman Old Style" w:hAnsi="Bookman Old Style"/>
        </w:rPr>
      </w:pPr>
      <w:r w:rsidRPr="00497377">
        <w:rPr>
          <w:rFonts w:ascii="Bookman Old Style" w:hAnsi="Bookman Old Style"/>
        </w:rPr>
        <w:t>Similarly, it is essential to understand the schematics of the Constitution. It includes why there was only this number of articles in part 1, part 2, etc. </w:t>
      </w:r>
    </w:p>
    <w:p w:rsidR="00670751" w:rsidRPr="00497377" w:rsidRDefault="00670751" w:rsidP="00497377">
      <w:pPr>
        <w:rPr>
          <w:rFonts w:ascii="Bookman Old Style" w:hAnsi="Bookman Old Style"/>
        </w:rPr>
      </w:pPr>
      <w:r w:rsidRPr="00497377">
        <w:rPr>
          <w:rFonts w:ascii="Bookman Old Style" w:hAnsi="Bookman Old Style"/>
        </w:rPr>
        <w:t>There are specific fixed designs. It includes union executive and union state relations. </w:t>
      </w:r>
    </w:p>
    <w:p w:rsidR="00670751" w:rsidRPr="00497377" w:rsidRDefault="00670751" w:rsidP="00497377">
      <w:pPr>
        <w:rPr>
          <w:rFonts w:ascii="Bookman Old Style" w:hAnsi="Bookman Old Style"/>
        </w:rPr>
      </w:pPr>
      <w:r w:rsidRPr="00497377">
        <w:rPr>
          <w:rFonts w:ascii="Bookman Old Style" w:hAnsi="Bookman Old Style"/>
        </w:rPr>
        <w:t>Three union executives </w:t>
      </w:r>
    </w:p>
    <w:p w:rsidR="00670751" w:rsidRPr="00497377" w:rsidRDefault="00670751" w:rsidP="00497377">
      <w:pPr>
        <w:rPr>
          <w:rFonts w:ascii="Bookman Old Style" w:hAnsi="Bookman Old Style"/>
        </w:rPr>
      </w:pPr>
      <w:r w:rsidRPr="00497377">
        <w:rPr>
          <w:rFonts w:ascii="Bookman Old Style" w:hAnsi="Bookman Old Style"/>
        </w:rPr>
        <w:t>There are mainly three union executives in the country, including the President, Vice President, and the Union council of ministers headed by the Prime Minister. The best way to learn their article is 2</w:t>
      </w:r>
      <w:proofErr w:type="gramStart"/>
      <w:r w:rsidRPr="00497377">
        <w:rPr>
          <w:rFonts w:ascii="Bookman Old Style" w:hAnsi="Bookman Old Style"/>
        </w:rPr>
        <w:t>,3,4</w:t>
      </w:r>
      <w:proofErr w:type="gramEnd"/>
      <w:r w:rsidRPr="00497377">
        <w:rPr>
          <w:rFonts w:ascii="Bookman Old Style" w:hAnsi="Bookman Old Style"/>
        </w:rPr>
        <w:t>, followed by 5, 6, and 7, respectively. Hence article 52, article 63, and article 74. Adding 89 in 74 will become the state council of ministers headed by the chief minister. </w:t>
      </w:r>
    </w:p>
    <w:p w:rsidR="00670751" w:rsidRPr="00497377" w:rsidRDefault="00670751" w:rsidP="00497377">
      <w:pPr>
        <w:rPr>
          <w:rFonts w:ascii="Bookman Old Style" w:hAnsi="Bookman Old Style"/>
        </w:rPr>
      </w:pPr>
      <w:r w:rsidRPr="00497377">
        <w:rPr>
          <w:rFonts w:ascii="Bookman Old Style" w:hAnsi="Bookman Old Style"/>
        </w:rPr>
        <w:t>Article 72 of the Constitution gives mercy power to the president. Similarly, mercy powers are given to the governor. Adding 89 to 72 is article 161. </w:t>
      </w:r>
    </w:p>
    <w:p w:rsidR="00670751" w:rsidRPr="00497377" w:rsidRDefault="00670751" w:rsidP="00497377">
      <w:pPr>
        <w:rPr>
          <w:rFonts w:ascii="Bookman Old Style" w:hAnsi="Bookman Old Style"/>
        </w:rPr>
      </w:pPr>
      <w:r w:rsidRPr="00497377">
        <w:rPr>
          <w:rFonts w:ascii="Bookman Old Style" w:hAnsi="Bookman Old Style"/>
        </w:rPr>
        <w:t>Article 102 talks about the disqualification of members of parliament. Adding 89 to 102 is disqualification of MLAs. In most cases, you can use 89 to learn about articles in the Indian Constitution. </w:t>
      </w:r>
    </w:p>
    <w:p w:rsidR="00670751" w:rsidRPr="00497377" w:rsidRDefault="00670751" w:rsidP="00497377">
      <w:pPr>
        <w:rPr>
          <w:rFonts w:ascii="Bookman Old Style" w:hAnsi="Bookman Old Style"/>
        </w:rPr>
      </w:pPr>
      <w:r w:rsidRPr="00497377">
        <w:rPr>
          <w:rFonts w:ascii="Bookman Old Style" w:hAnsi="Bookman Old Style"/>
        </w:rPr>
        <w:t xml:space="preserve">Try to read from politics to the polity. On 12th June 1975, a </w:t>
      </w:r>
      <w:proofErr w:type="spellStart"/>
      <w:r w:rsidRPr="00497377">
        <w:rPr>
          <w:rFonts w:ascii="Bookman Old Style" w:hAnsi="Bookman Old Style"/>
        </w:rPr>
        <w:t>judgement</w:t>
      </w:r>
      <w:proofErr w:type="spellEnd"/>
      <w:r w:rsidRPr="00497377">
        <w:rPr>
          <w:rFonts w:ascii="Bookman Old Style" w:hAnsi="Bookman Old Style"/>
        </w:rPr>
        <w:t xml:space="preserve"> was passed by the Allahabad high court against </w:t>
      </w:r>
      <w:proofErr w:type="spellStart"/>
      <w:r w:rsidRPr="00497377">
        <w:rPr>
          <w:rFonts w:ascii="Bookman Old Style" w:hAnsi="Bookman Old Style"/>
        </w:rPr>
        <w:t>Indra</w:t>
      </w:r>
      <w:proofErr w:type="spellEnd"/>
      <w:r w:rsidRPr="00497377">
        <w:rPr>
          <w:rFonts w:ascii="Bookman Old Style" w:hAnsi="Bookman Old Style"/>
        </w:rPr>
        <w:t xml:space="preserve"> Gandhi. According to the decision, Mrs. Gandhi has done electoral misconduct. </w:t>
      </w:r>
    </w:p>
    <w:p w:rsidR="00670751" w:rsidRPr="00497377" w:rsidRDefault="00670751" w:rsidP="00497377">
      <w:pPr>
        <w:rPr>
          <w:rFonts w:ascii="Bookman Old Style" w:hAnsi="Bookman Old Style"/>
        </w:rPr>
      </w:pPr>
      <w:r w:rsidRPr="00497377">
        <w:rPr>
          <w:rFonts w:ascii="Bookman Old Style" w:hAnsi="Bookman Old Style"/>
        </w:rPr>
        <w:t xml:space="preserve">During this time, </w:t>
      </w:r>
      <w:proofErr w:type="spellStart"/>
      <w:r w:rsidRPr="00497377">
        <w:rPr>
          <w:rFonts w:ascii="Bookman Old Style" w:hAnsi="Bookman Old Style"/>
        </w:rPr>
        <w:t>Jayshankar</w:t>
      </w:r>
      <w:proofErr w:type="spellEnd"/>
      <w:r w:rsidRPr="00497377">
        <w:rPr>
          <w:rFonts w:ascii="Bookman Old Style" w:hAnsi="Bookman Old Style"/>
        </w:rPr>
        <w:t xml:space="preserve"> </w:t>
      </w:r>
      <w:proofErr w:type="spellStart"/>
      <w:r w:rsidRPr="00497377">
        <w:rPr>
          <w:rFonts w:ascii="Bookman Old Style" w:hAnsi="Bookman Old Style"/>
        </w:rPr>
        <w:t>Narayan</w:t>
      </w:r>
      <w:proofErr w:type="spellEnd"/>
      <w:r w:rsidRPr="00497377">
        <w:rPr>
          <w:rFonts w:ascii="Bookman Old Style" w:hAnsi="Bookman Old Style"/>
        </w:rPr>
        <w:t xml:space="preserve"> built a Bihar </w:t>
      </w:r>
      <w:proofErr w:type="spellStart"/>
      <w:r w:rsidRPr="00497377">
        <w:rPr>
          <w:rFonts w:ascii="Bookman Old Style" w:hAnsi="Bookman Old Style"/>
        </w:rPr>
        <w:t>Chatra</w:t>
      </w:r>
      <w:proofErr w:type="spellEnd"/>
      <w:r w:rsidRPr="00497377">
        <w:rPr>
          <w:rFonts w:ascii="Bookman Old Style" w:hAnsi="Bookman Old Style"/>
        </w:rPr>
        <w:t xml:space="preserve"> </w:t>
      </w:r>
      <w:proofErr w:type="spellStart"/>
      <w:r w:rsidRPr="00497377">
        <w:rPr>
          <w:rFonts w:ascii="Bookman Old Style" w:hAnsi="Bookman Old Style"/>
        </w:rPr>
        <w:t>Sangharsh</w:t>
      </w:r>
      <w:proofErr w:type="spellEnd"/>
      <w:r w:rsidRPr="00497377">
        <w:rPr>
          <w:rFonts w:ascii="Bookman Old Style" w:hAnsi="Bookman Old Style"/>
        </w:rPr>
        <w:t xml:space="preserve"> </w:t>
      </w:r>
      <w:proofErr w:type="spellStart"/>
      <w:r w:rsidRPr="00497377">
        <w:rPr>
          <w:rFonts w:ascii="Bookman Old Style" w:hAnsi="Bookman Old Style"/>
        </w:rPr>
        <w:t>Samiti</w:t>
      </w:r>
      <w:proofErr w:type="spellEnd"/>
      <w:r w:rsidRPr="00497377">
        <w:rPr>
          <w:rFonts w:ascii="Bookman Old Style" w:hAnsi="Bookman Old Style"/>
        </w:rPr>
        <w:t xml:space="preserve">, where 5-7 </w:t>
      </w:r>
      <w:proofErr w:type="spellStart"/>
      <w:r w:rsidRPr="00497377">
        <w:rPr>
          <w:rFonts w:ascii="Bookman Old Style" w:hAnsi="Bookman Old Style"/>
        </w:rPr>
        <w:t>lakh</w:t>
      </w:r>
      <w:proofErr w:type="spellEnd"/>
      <w:r w:rsidRPr="00497377">
        <w:rPr>
          <w:rFonts w:ascii="Bookman Old Style" w:hAnsi="Bookman Old Style"/>
        </w:rPr>
        <w:t xml:space="preserve"> students from Bihar gathered in Delhi and came to roads to protest against Mrs. Gandhi. To avoid such conditions, she decided to impose an internal emergency in the name of internal disturbance. </w:t>
      </w:r>
    </w:p>
    <w:p w:rsidR="00670751" w:rsidRPr="00497377" w:rsidRDefault="00670751" w:rsidP="00497377">
      <w:pPr>
        <w:rPr>
          <w:rFonts w:ascii="Bookman Old Style" w:hAnsi="Bookman Old Style"/>
        </w:rPr>
      </w:pPr>
      <w:r w:rsidRPr="00497377">
        <w:rPr>
          <w:rFonts w:ascii="Bookman Old Style" w:hAnsi="Bookman Old Style"/>
        </w:rPr>
        <w:t xml:space="preserve">Soon after this, the government of </w:t>
      </w:r>
      <w:proofErr w:type="spellStart"/>
      <w:r w:rsidRPr="00497377">
        <w:rPr>
          <w:rFonts w:ascii="Bookman Old Style" w:hAnsi="Bookman Old Style"/>
        </w:rPr>
        <w:t>Muraji</w:t>
      </w:r>
      <w:proofErr w:type="spellEnd"/>
      <w:r w:rsidRPr="00497377">
        <w:rPr>
          <w:rFonts w:ascii="Bookman Old Style" w:hAnsi="Bookman Old Style"/>
        </w:rPr>
        <w:t xml:space="preserve"> Desai came to power. He introduced the 44th constitutional act 1975. The first step he made was eliminating the word-internal disturbance from the Constitution and changing it into armed rebellion. </w:t>
      </w:r>
    </w:p>
    <w:p w:rsidR="00670751" w:rsidRPr="00497377" w:rsidRDefault="00670751" w:rsidP="00497377">
      <w:pPr>
        <w:rPr>
          <w:rFonts w:ascii="Bookman Old Style" w:hAnsi="Bookman Old Style"/>
        </w:rPr>
      </w:pPr>
      <w:r w:rsidRPr="00497377">
        <w:rPr>
          <w:rFonts w:ascii="Bookman Old Style" w:hAnsi="Bookman Old Style"/>
        </w:rPr>
        <w:t>Logic in the Constitution of India </w:t>
      </w:r>
    </w:p>
    <w:p w:rsidR="00670751" w:rsidRPr="00497377" w:rsidRDefault="00670751" w:rsidP="00497377">
      <w:pPr>
        <w:rPr>
          <w:rFonts w:ascii="Bookman Old Style" w:hAnsi="Bookman Old Style"/>
        </w:rPr>
      </w:pPr>
      <w:r w:rsidRPr="00497377">
        <w:rPr>
          <w:rFonts w:ascii="Bookman Old Style" w:hAnsi="Bookman Old Style"/>
        </w:rPr>
        <w:t xml:space="preserve">There is </w:t>
      </w:r>
      <w:proofErr w:type="gramStart"/>
      <w:r w:rsidRPr="00497377">
        <w:rPr>
          <w:rFonts w:ascii="Bookman Old Style" w:hAnsi="Bookman Old Style"/>
        </w:rPr>
        <w:t>a logic</w:t>
      </w:r>
      <w:proofErr w:type="gramEnd"/>
      <w:r w:rsidRPr="00497377">
        <w:rPr>
          <w:rFonts w:ascii="Bookman Old Style" w:hAnsi="Bookman Old Style"/>
        </w:rPr>
        <w:t xml:space="preserve"> in the Constitution in India. </w:t>
      </w:r>
    </w:p>
    <w:p w:rsidR="00670751" w:rsidRPr="00497377" w:rsidRDefault="00670751" w:rsidP="00497377">
      <w:pPr>
        <w:rPr>
          <w:rFonts w:ascii="Bookman Old Style" w:hAnsi="Bookman Old Style"/>
        </w:rPr>
      </w:pPr>
      <w:r w:rsidRPr="00497377">
        <w:rPr>
          <w:rFonts w:ascii="Bookman Old Style" w:hAnsi="Bookman Old Style"/>
        </w:rPr>
        <w:lastRenderedPageBreak/>
        <w:t xml:space="preserve">Part 3 of the Indian Constitution deals with the fundamental rights, whereas part 4 deals with DPSP. </w:t>
      </w:r>
      <w:proofErr w:type="gramStart"/>
      <w:r w:rsidRPr="00497377">
        <w:rPr>
          <w:rFonts w:ascii="Bookman Old Style" w:hAnsi="Bookman Old Style"/>
        </w:rPr>
        <w:t>in</w:t>
      </w:r>
      <w:proofErr w:type="gramEnd"/>
      <w:r w:rsidRPr="00497377">
        <w:rPr>
          <w:rFonts w:ascii="Bookman Old Style" w:hAnsi="Bookman Old Style"/>
        </w:rPr>
        <w:t xml:space="preserve"> part 3, the Constitution gives guaranteed rights against the state. </w:t>
      </w:r>
      <w:proofErr w:type="gramStart"/>
      <w:r w:rsidRPr="00497377">
        <w:rPr>
          <w:rFonts w:ascii="Bookman Old Style" w:hAnsi="Bookman Old Style"/>
        </w:rPr>
        <w:t>Whereas part 4 is a direction given to the state for the individual.</w:t>
      </w:r>
      <w:proofErr w:type="gramEnd"/>
      <w:r w:rsidRPr="00497377">
        <w:rPr>
          <w:rFonts w:ascii="Bookman Old Style" w:hAnsi="Bookman Old Style"/>
        </w:rPr>
        <w:t xml:space="preserve"> Part 3 starts from article 12 to article 35, and part 4 begins from articles 36 to 51. </w:t>
      </w:r>
    </w:p>
    <w:p w:rsidR="00670751" w:rsidRPr="00497377" w:rsidRDefault="00670751" w:rsidP="00497377">
      <w:pPr>
        <w:rPr>
          <w:rFonts w:ascii="Bookman Old Style" w:hAnsi="Bookman Old Style"/>
        </w:rPr>
      </w:pPr>
      <w:r w:rsidRPr="00497377">
        <w:rPr>
          <w:rFonts w:ascii="Bookman Old Style" w:hAnsi="Bookman Old Style"/>
        </w:rPr>
        <w:t>The first article of part 3 and part 4 defines the state in the same way. </w:t>
      </w:r>
    </w:p>
    <w:p w:rsidR="00670751" w:rsidRPr="00497377" w:rsidRDefault="00670751" w:rsidP="00497377">
      <w:pPr>
        <w:rPr>
          <w:rFonts w:ascii="Bookman Old Style" w:hAnsi="Bookman Old Style"/>
        </w:rPr>
      </w:pPr>
      <w:r w:rsidRPr="00497377">
        <w:rPr>
          <w:rFonts w:ascii="Bookman Old Style" w:hAnsi="Bookman Old Style"/>
        </w:rPr>
        <w:t>Similar to medical, there are specific Mnemonics in the laws regarding fundamental rights. Let’s learn it through an example –</w:t>
      </w:r>
    </w:p>
    <w:p w:rsidR="00670751" w:rsidRPr="00497377" w:rsidRDefault="00670751" w:rsidP="00497377">
      <w:pPr>
        <w:rPr>
          <w:rFonts w:ascii="Bookman Old Style" w:hAnsi="Bookman Old Style"/>
        </w:rPr>
      </w:pPr>
      <w:r w:rsidRPr="00497377">
        <w:rPr>
          <w:rFonts w:ascii="Bookman Old Style" w:hAnsi="Bookman Old Style"/>
        </w:rPr>
        <w:t xml:space="preserve">Law removes all doubt”, the word law comes in article 14, D stands for discrimination, O stands for an opportunity in </w:t>
      </w:r>
      <w:proofErr w:type="spellStart"/>
      <w:r w:rsidRPr="00497377">
        <w:rPr>
          <w:rFonts w:ascii="Bookman Old Style" w:hAnsi="Bookman Old Style"/>
        </w:rPr>
        <w:t>pubic</w:t>
      </w:r>
      <w:proofErr w:type="spellEnd"/>
      <w:r w:rsidRPr="00497377">
        <w:rPr>
          <w:rFonts w:ascii="Bookman Old Style" w:hAnsi="Bookman Old Style"/>
        </w:rPr>
        <w:t xml:space="preserve"> employment, U is </w:t>
      </w:r>
      <w:proofErr w:type="spellStart"/>
      <w:r w:rsidRPr="00497377">
        <w:rPr>
          <w:rFonts w:ascii="Bookman Old Style" w:hAnsi="Bookman Old Style"/>
        </w:rPr>
        <w:t>untouchability</w:t>
      </w:r>
      <w:proofErr w:type="spellEnd"/>
      <w:r w:rsidRPr="00497377">
        <w:rPr>
          <w:rFonts w:ascii="Bookman Old Style" w:hAnsi="Bookman Old Style"/>
        </w:rPr>
        <w:t xml:space="preserve">, and T is titles. Article 15 talks about no discrimination, article 16 says equal opportunity in public employment, article 17 stands for </w:t>
      </w:r>
      <w:proofErr w:type="spellStart"/>
      <w:r w:rsidRPr="00497377">
        <w:rPr>
          <w:rFonts w:ascii="Bookman Old Style" w:hAnsi="Bookman Old Style"/>
        </w:rPr>
        <w:t>untouchability</w:t>
      </w:r>
      <w:proofErr w:type="spellEnd"/>
      <w:r w:rsidRPr="00497377">
        <w:rPr>
          <w:rFonts w:ascii="Bookman Old Style" w:hAnsi="Bookman Old Style"/>
        </w:rPr>
        <w:t>, and article 18 says abolition of titles. </w:t>
      </w:r>
    </w:p>
    <w:p w:rsidR="00670751" w:rsidRPr="00497377" w:rsidRDefault="00670751" w:rsidP="00497377">
      <w:pPr>
        <w:rPr>
          <w:rFonts w:ascii="Bookman Old Style" w:hAnsi="Bookman Old Style"/>
        </w:rPr>
      </w:pPr>
      <w:r w:rsidRPr="00497377">
        <w:rPr>
          <w:rFonts w:ascii="Bookman Old Style" w:hAnsi="Bookman Old Style"/>
        </w:rPr>
        <w:t>In summary, associated memory is formulated. To complete this, you need to watch the news or current affairs. For example – there is no such right as the right to marry. In 2019, there was such a question. Note</w:t>
      </w:r>
      <w:proofErr w:type="gramStart"/>
      <w:r w:rsidRPr="00497377">
        <w:rPr>
          <w:rFonts w:ascii="Bookman Old Style" w:hAnsi="Bookman Old Style"/>
        </w:rPr>
        <w:t>,</w:t>
      </w:r>
      <w:proofErr w:type="gramEnd"/>
      <w:r w:rsidRPr="00497377">
        <w:rPr>
          <w:rFonts w:ascii="Bookman Old Style" w:hAnsi="Bookman Old Style"/>
        </w:rPr>
        <w:t xml:space="preserve"> it was a trick question whose answer was article 21. Right to marry means the freedom to marry anyone. It also includes life living with choice and dignity. </w:t>
      </w:r>
    </w:p>
    <w:p w:rsidR="00670751" w:rsidRPr="00497377" w:rsidRDefault="00670751" w:rsidP="00497377">
      <w:pPr>
        <w:rPr>
          <w:rFonts w:ascii="Bookman Old Style" w:hAnsi="Bookman Old Style"/>
        </w:rPr>
      </w:pPr>
      <w:proofErr w:type="gramStart"/>
      <w:r w:rsidRPr="00497377">
        <w:rPr>
          <w:rFonts w:ascii="Bookman Old Style" w:hAnsi="Bookman Old Style"/>
        </w:rPr>
        <w:t xml:space="preserve">The logic of the Constitution, such as the triple </w:t>
      </w:r>
      <w:proofErr w:type="spellStart"/>
      <w:r w:rsidRPr="00497377">
        <w:rPr>
          <w:rFonts w:ascii="Bookman Old Style" w:hAnsi="Bookman Old Style"/>
        </w:rPr>
        <w:t>talaq</w:t>
      </w:r>
      <w:proofErr w:type="spellEnd"/>
      <w:r w:rsidRPr="00497377">
        <w:rPr>
          <w:rFonts w:ascii="Bookman Old Style" w:hAnsi="Bookman Old Style"/>
        </w:rPr>
        <w:t xml:space="preserve"> case where two women of the same community were treated differently.</w:t>
      </w:r>
      <w:proofErr w:type="gramEnd"/>
      <w:r w:rsidRPr="00497377">
        <w:rPr>
          <w:rFonts w:ascii="Bookman Old Style" w:hAnsi="Bookman Old Style"/>
        </w:rPr>
        <w:t xml:space="preserve"> It is a violation of article 14. </w:t>
      </w:r>
    </w:p>
    <w:p w:rsidR="00670751" w:rsidRPr="00497377" w:rsidRDefault="00670751" w:rsidP="00497377">
      <w:pPr>
        <w:rPr>
          <w:rFonts w:ascii="Bookman Old Style" w:hAnsi="Bookman Old Style"/>
        </w:rPr>
      </w:pPr>
      <w:r w:rsidRPr="00497377">
        <w:rPr>
          <w:rFonts w:ascii="Bookman Old Style" w:hAnsi="Bookman Old Style"/>
        </w:rPr>
        <w:t>Remember schematics. In the union executive, the president is described as the first, followed by the vice president and the union council of ministers. </w:t>
      </w:r>
    </w:p>
    <w:p w:rsidR="00670751" w:rsidRPr="00497377" w:rsidRDefault="00670751" w:rsidP="00497377">
      <w:pPr>
        <w:rPr>
          <w:rFonts w:ascii="Bookman Old Style" w:hAnsi="Bookman Old Style"/>
        </w:rPr>
      </w:pPr>
      <w:r w:rsidRPr="00497377">
        <w:rPr>
          <w:rFonts w:ascii="Bookman Old Style" w:hAnsi="Bookman Old Style"/>
        </w:rPr>
        <w:t>Lastly, the Constitution of India is an extreme power in itself. Learn how the Constitution can be used for the benefit of the people. </w:t>
      </w:r>
    </w:p>
    <w:p w:rsidR="00670751" w:rsidRPr="00497377" w:rsidRDefault="00670751" w:rsidP="00497377">
      <w:pPr>
        <w:rPr>
          <w:rFonts w:ascii="Bookman Old Style" w:hAnsi="Bookman Old Style"/>
        </w:rPr>
      </w:pPr>
      <w:r w:rsidRPr="00497377">
        <w:rPr>
          <w:rFonts w:ascii="Bookman Old Style" w:hAnsi="Bookman Old Style"/>
        </w:rPr>
        <w:t>Conclusion</w:t>
      </w:r>
    </w:p>
    <w:p w:rsidR="00670751" w:rsidRPr="00497377" w:rsidRDefault="00670751" w:rsidP="00497377">
      <w:pPr>
        <w:rPr>
          <w:rFonts w:ascii="Bookman Old Style" w:hAnsi="Bookman Old Style"/>
        </w:rPr>
      </w:pPr>
      <w:r w:rsidRPr="00497377">
        <w:rPr>
          <w:rFonts w:ascii="Bookman Old Style" w:hAnsi="Bookman Old Style"/>
        </w:rPr>
        <w:t>We come to the end of the topic on Tips and Tricks to Remember the Constitution of India in under 10 minutes. Today, we discussed practical study tips and tricks on how you can understand, learn, and remember the entire Constitution of India, which is one of the most important aspects of your UPSC exam and life. Every UPSC aspirant finds it difficult to untangle the ways to learn the Constitution; however, in this article, we discussed how to remember the Constitution of India in under 10 minutes. </w:t>
      </w:r>
    </w:p>
    <w:p w:rsidR="00670751" w:rsidRPr="00497377" w:rsidRDefault="00670751" w:rsidP="00497377">
      <w:pPr>
        <w:rPr>
          <w:rFonts w:ascii="Bookman Old Style" w:hAnsi="Bookman Old Style"/>
        </w:rPr>
      </w:pPr>
      <w:r w:rsidRPr="00497377">
        <w:rPr>
          <w:rFonts w:ascii="Bookman Old Style" w:hAnsi="Bookman Old Style"/>
        </w:rPr>
        <w:t>Apart from these tips, a great strategy and taking up regular mocks, going through Constitution can genuinely contribute to your success. Before sitting for the exam:</w:t>
      </w:r>
    </w:p>
    <w:p w:rsidR="00670751" w:rsidRPr="00497377" w:rsidRDefault="00670751" w:rsidP="00497377">
      <w:pPr>
        <w:rPr>
          <w:rFonts w:ascii="Bookman Old Style" w:hAnsi="Bookman Old Style"/>
        </w:rPr>
      </w:pPr>
      <w:r w:rsidRPr="00497377">
        <w:rPr>
          <w:rFonts w:ascii="Bookman Old Style" w:hAnsi="Bookman Old Style"/>
        </w:rPr>
        <w:t>Make sure you’re well-prepared with all questions related to the topic because all questions are essential if you’re to become the topper.</w:t>
      </w:r>
    </w:p>
    <w:p w:rsidR="00670751" w:rsidRPr="00497377" w:rsidRDefault="00670751" w:rsidP="00497377">
      <w:pPr>
        <w:rPr>
          <w:rFonts w:ascii="Bookman Old Style" w:hAnsi="Bookman Old Style"/>
        </w:rPr>
      </w:pPr>
      <w:r w:rsidRPr="00497377">
        <w:rPr>
          <w:rFonts w:ascii="Bookman Old Style" w:hAnsi="Bookman Old Style"/>
        </w:rPr>
        <w:t>Pick the right books and courses because they can significantly change your journey to become a topper. Once you have the right mix of books, it can help.</w:t>
      </w:r>
    </w:p>
    <w:p w:rsidR="00670751" w:rsidRPr="00497377" w:rsidRDefault="00670751" w:rsidP="00497377">
      <w:pPr>
        <w:rPr>
          <w:rFonts w:ascii="Bookman Old Style" w:hAnsi="Bookman Old Style"/>
        </w:rPr>
      </w:pPr>
      <w:r w:rsidRPr="00497377">
        <w:rPr>
          <w:rFonts w:ascii="Bookman Old Style" w:hAnsi="Bookman Old Style"/>
        </w:rPr>
        <w:t>In addition, keep these hacks handy as they are indispensable.</w:t>
      </w:r>
    </w:p>
    <w:p w:rsidR="00670751" w:rsidRPr="00497377" w:rsidRDefault="00670751" w:rsidP="00497377">
      <w:pPr>
        <w:rPr>
          <w:rFonts w:ascii="Bookman Old Style" w:hAnsi="Bookman Old Style"/>
        </w:rPr>
      </w:pPr>
    </w:p>
    <w:sectPr w:rsidR="00670751" w:rsidRPr="00497377" w:rsidSect="00AC306F">
      <w:pgSz w:w="12240" w:h="15840"/>
      <w:pgMar w:top="1440" w:right="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ato">
    <w:altName w:val="Times New Roman"/>
    <w:panose1 w:val="00000000000000000000"/>
    <w:charset w:val="00"/>
    <w:family w:val="roman"/>
    <w:notTrueType/>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90019"/>
    <w:multiLevelType w:val="multilevel"/>
    <w:tmpl w:val="C6764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882407"/>
    <w:multiLevelType w:val="multilevel"/>
    <w:tmpl w:val="A190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D6398D"/>
    <w:multiLevelType w:val="multilevel"/>
    <w:tmpl w:val="2D4E8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F6C5C93"/>
    <w:multiLevelType w:val="multilevel"/>
    <w:tmpl w:val="A0067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1CB4E44"/>
    <w:multiLevelType w:val="multilevel"/>
    <w:tmpl w:val="8E247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4811564"/>
    <w:multiLevelType w:val="multilevel"/>
    <w:tmpl w:val="BF968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7FE6BB7"/>
    <w:multiLevelType w:val="multilevel"/>
    <w:tmpl w:val="B8CCD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50D6EC2"/>
    <w:multiLevelType w:val="multilevel"/>
    <w:tmpl w:val="A432B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F0D2715"/>
    <w:multiLevelType w:val="multilevel"/>
    <w:tmpl w:val="109A2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A875452"/>
    <w:multiLevelType w:val="multilevel"/>
    <w:tmpl w:val="443E5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7DE6A4B"/>
    <w:multiLevelType w:val="multilevel"/>
    <w:tmpl w:val="1EBED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BF31F39"/>
    <w:multiLevelType w:val="multilevel"/>
    <w:tmpl w:val="16423D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14B1FFC"/>
    <w:multiLevelType w:val="multilevel"/>
    <w:tmpl w:val="6524B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3"/>
  </w:num>
  <w:num w:numId="3">
    <w:abstractNumId w:val="1"/>
  </w:num>
  <w:num w:numId="4">
    <w:abstractNumId w:val="10"/>
  </w:num>
  <w:num w:numId="5">
    <w:abstractNumId w:val="0"/>
  </w:num>
  <w:num w:numId="6">
    <w:abstractNumId w:val="9"/>
  </w:num>
  <w:num w:numId="7">
    <w:abstractNumId w:val="12"/>
  </w:num>
  <w:num w:numId="8">
    <w:abstractNumId w:val="8"/>
  </w:num>
  <w:num w:numId="9">
    <w:abstractNumId w:val="4"/>
  </w:num>
  <w:num w:numId="10">
    <w:abstractNumId w:val="2"/>
  </w:num>
  <w:num w:numId="11">
    <w:abstractNumId w:val="7"/>
  </w:num>
  <w:num w:numId="12">
    <w:abstractNumId w:val="5"/>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compat>
    <w:useFELayout/>
  </w:compat>
  <w:rsids>
    <w:rsidRoot w:val="00AC306F"/>
    <w:rsid w:val="002C11F8"/>
    <w:rsid w:val="00470D6A"/>
    <w:rsid w:val="00497377"/>
    <w:rsid w:val="005D1F2A"/>
    <w:rsid w:val="00670751"/>
    <w:rsid w:val="008D4A03"/>
    <w:rsid w:val="009F647B"/>
    <w:rsid w:val="00A877AC"/>
    <w:rsid w:val="00AC306F"/>
    <w:rsid w:val="00D178C2"/>
    <w:rsid w:val="00FB3AD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0D6A"/>
  </w:style>
  <w:style w:type="paragraph" w:styleId="Heading2">
    <w:name w:val="heading 2"/>
    <w:basedOn w:val="Normal"/>
    <w:link w:val="Heading2Char"/>
    <w:uiPriority w:val="9"/>
    <w:qFormat/>
    <w:rsid w:val="00AC306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67075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AC306F"/>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6">
    <w:name w:val="heading 6"/>
    <w:basedOn w:val="Normal"/>
    <w:link w:val="Heading6Char"/>
    <w:uiPriority w:val="9"/>
    <w:qFormat/>
    <w:rsid w:val="00AC306F"/>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30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306F"/>
    <w:rPr>
      <w:rFonts w:ascii="Tahoma" w:hAnsi="Tahoma" w:cs="Tahoma"/>
      <w:sz w:val="16"/>
      <w:szCs w:val="16"/>
    </w:rPr>
  </w:style>
  <w:style w:type="character" w:customStyle="1" w:styleId="Heading2Char">
    <w:name w:val="Heading 2 Char"/>
    <w:basedOn w:val="DefaultParagraphFont"/>
    <w:link w:val="Heading2"/>
    <w:uiPriority w:val="9"/>
    <w:rsid w:val="00AC306F"/>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AC306F"/>
    <w:rPr>
      <w:rFonts w:ascii="Times New Roman" w:eastAsia="Times New Roman" w:hAnsi="Times New Roman" w:cs="Times New Roman"/>
      <w:b/>
      <w:bCs/>
      <w:sz w:val="24"/>
      <w:szCs w:val="24"/>
    </w:rPr>
  </w:style>
  <w:style w:type="character" w:customStyle="1" w:styleId="Heading6Char">
    <w:name w:val="Heading 6 Char"/>
    <w:basedOn w:val="DefaultParagraphFont"/>
    <w:link w:val="Heading6"/>
    <w:uiPriority w:val="9"/>
    <w:rsid w:val="00AC306F"/>
    <w:rPr>
      <w:rFonts w:ascii="Times New Roman" w:eastAsia="Times New Roman" w:hAnsi="Times New Roman" w:cs="Times New Roman"/>
      <w:b/>
      <w:bCs/>
      <w:sz w:val="15"/>
      <w:szCs w:val="15"/>
    </w:rPr>
  </w:style>
  <w:style w:type="paragraph" w:styleId="NormalWeb">
    <w:name w:val="Normal (Web)"/>
    <w:basedOn w:val="Normal"/>
    <w:uiPriority w:val="99"/>
    <w:semiHidden/>
    <w:unhideWhenUsed/>
    <w:rsid w:val="00AC306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C306F"/>
    <w:rPr>
      <w:color w:val="0000FF"/>
      <w:u w:val="single"/>
    </w:rPr>
  </w:style>
  <w:style w:type="character" w:styleId="Strong">
    <w:name w:val="Strong"/>
    <w:basedOn w:val="DefaultParagraphFont"/>
    <w:uiPriority w:val="22"/>
    <w:qFormat/>
    <w:rsid w:val="00AC306F"/>
    <w:rPr>
      <w:b/>
      <w:bCs/>
    </w:rPr>
  </w:style>
  <w:style w:type="character" w:customStyle="1" w:styleId="h6">
    <w:name w:val="h6"/>
    <w:basedOn w:val="DefaultParagraphFont"/>
    <w:rsid w:val="00AC306F"/>
  </w:style>
  <w:style w:type="character" w:customStyle="1" w:styleId="h5">
    <w:name w:val="h5"/>
    <w:basedOn w:val="DefaultParagraphFont"/>
    <w:rsid w:val="00AC306F"/>
  </w:style>
  <w:style w:type="character" w:customStyle="1" w:styleId="st-count">
    <w:name w:val="st-count"/>
    <w:basedOn w:val="DefaultParagraphFont"/>
    <w:rsid w:val="00AC306F"/>
  </w:style>
  <w:style w:type="character" w:customStyle="1" w:styleId="Heading3Char">
    <w:name w:val="Heading 3 Char"/>
    <w:basedOn w:val="DefaultParagraphFont"/>
    <w:link w:val="Heading3"/>
    <w:uiPriority w:val="9"/>
    <w:semiHidden/>
    <w:rsid w:val="00670751"/>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255405308">
      <w:bodyDiv w:val="1"/>
      <w:marLeft w:val="0"/>
      <w:marRight w:val="0"/>
      <w:marTop w:val="0"/>
      <w:marBottom w:val="0"/>
      <w:divBdr>
        <w:top w:val="none" w:sz="0" w:space="0" w:color="auto"/>
        <w:left w:val="none" w:sz="0" w:space="0" w:color="auto"/>
        <w:bottom w:val="none" w:sz="0" w:space="0" w:color="auto"/>
        <w:right w:val="none" w:sz="0" w:space="0" w:color="auto"/>
      </w:divBdr>
    </w:div>
    <w:div w:id="1040593322">
      <w:bodyDiv w:val="1"/>
      <w:marLeft w:val="0"/>
      <w:marRight w:val="0"/>
      <w:marTop w:val="0"/>
      <w:marBottom w:val="0"/>
      <w:divBdr>
        <w:top w:val="none" w:sz="0" w:space="0" w:color="auto"/>
        <w:left w:val="none" w:sz="0" w:space="0" w:color="auto"/>
        <w:bottom w:val="none" w:sz="0" w:space="0" w:color="auto"/>
        <w:right w:val="none" w:sz="0" w:space="0" w:color="auto"/>
      </w:divBdr>
    </w:div>
    <w:div w:id="1090006325">
      <w:bodyDiv w:val="1"/>
      <w:marLeft w:val="0"/>
      <w:marRight w:val="0"/>
      <w:marTop w:val="0"/>
      <w:marBottom w:val="0"/>
      <w:divBdr>
        <w:top w:val="none" w:sz="0" w:space="0" w:color="auto"/>
        <w:left w:val="none" w:sz="0" w:space="0" w:color="auto"/>
        <w:bottom w:val="none" w:sz="0" w:space="0" w:color="auto"/>
        <w:right w:val="none" w:sz="0" w:space="0" w:color="auto"/>
      </w:divBdr>
    </w:div>
    <w:div w:id="1412004940">
      <w:bodyDiv w:val="1"/>
      <w:marLeft w:val="0"/>
      <w:marRight w:val="0"/>
      <w:marTop w:val="0"/>
      <w:marBottom w:val="0"/>
      <w:divBdr>
        <w:top w:val="none" w:sz="0" w:space="0" w:color="auto"/>
        <w:left w:val="none" w:sz="0" w:space="0" w:color="auto"/>
        <w:bottom w:val="none" w:sz="0" w:space="0" w:color="auto"/>
        <w:right w:val="none" w:sz="0" w:space="0" w:color="auto"/>
      </w:divBdr>
    </w:div>
    <w:div w:id="1618827558">
      <w:bodyDiv w:val="1"/>
      <w:marLeft w:val="0"/>
      <w:marRight w:val="0"/>
      <w:marTop w:val="0"/>
      <w:marBottom w:val="0"/>
      <w:divBdr>
        <w:top w:val="none" w:sz="0" w:space="0" w:color="auto"/>
        <w:left w:val="none" w:sz="0" w:space="0" w:color="auto"/>
        <w:bottom w:val="none" w:sz="0" w:space="0" w:color="auto"/>
        <w:right w:val="none" w:sz="0" w:space="0" w:color="auto"/>
      </w:divBdr>
    </w:div>
    <w:div w:id="1718314422">
      <w:bodyDiv w:val="1"/>
      <w:marLeft w:val="0"/>
      <w:marRight w:val="0"/>
      <w:marTop w:val="0"/>
      <w:marBottom w:val="0"/>
      <w:divBdr>
        <w:top w:val="none" w:sz="0" w:space="0" w:color="auto"/>
        <w:left w:val="none" w:sz="0" w:space="0" w:color="auto"/>
        <w:bottom w:val="none" w:sz="0" w:space="0" w:color="auto"/>
        <w:right w:val="none" w:sz="0" w:space="0" w:color="auto"/>
      </w:divBdr>
      <w:divsChild>
        <w:div w:id="54398701">
          <w:marLeft w:val="0"/>
          <w:marRight w:val="0"/>
          <w:marTop w:val="0"/>
          <w:marBottom w:val="0"/>
          <w:divBdr>
            <w:top w:val="none" w:sz="0" w:space="0" w:color="auto"/>
            <w:left w:val="none" w:sz="0" w:space="0" w:color="auto"/>
            <w:bottom w:val="none" w:sz="0" w:space="0" w:color="auto"/>
            <w:right w:val="none" w:sz="0" w:space="0" w:color="auto"/>
          </w:divBdr>
          <w:divsChild>
            <w:div w:id="284626487">
              <w:marLeft w:val="0"/>
              <w:marRight w:val="0"/>
              <w:marTop w:val="0"/>
              <w:marBottom w:val="0"/>
              <w:divBdr>
                <w:top w:val="none" w:sz="0" w:space="0" w:color="auto"/>
                <w:left w:val="none" w:sz="0" w:space="0" w:color="auto"/>
                <w:bottom w:val="none" w:sz="0" w:space="0" w:color="auto"/>
                <w:right w:val="none" w:sz="0" w:space="0" w:color="auto"/>
              </w:divBdr>
            </w:div>
            <w:div w:id="1881628678">
              <w:marLeft w:val="-204"/>
              <w:marRight w:val="-204"/>
              <w:marTop w:val="0"/>
              <w:marBottom w:val="0"/>
              <w:divBdr>
                <w:top w:val="none" w:sz="0" w:space="0" w:color="auto"/>
                <w:left w:val="none" w:sz="0" w:space="0" w:color="auto"/>
                <w:bottom w:val="none" w:sz="0" w:space="0" w:color="auto"/>
                <w:right w:val="none" w:sz="0" w:space="0" w:color="auto"/>
              </w:divBdr>
              <w:divsChild>
                <w:div w:id="1714190214">
                  <w:marLeft w:val="0"/>
                  <w:marRight w:val="0"/>
                  <w:marTop w:val="0"/>
                  <w:marBottom w:val="0"/>
                  <w:divBdr>
                    <w:top w:val="none" w:sz="0" w:space="0" w:color="auto"/>
                    <w:left w:val="none" w:sz="0" w:space="0" w:color="auto"/>
                    <w:bottom w:val="none" w:sz="0" w:space="0" w:color="auto"/>
                    <w:right w:val="none" w:sz="0" w:space="0" w:color="auto"/>
                  </w:divBdr>
                  <w:divsChild>
                    <w:div w:id="1313873521">
                      <w:marLeft w:val="0"/>
                      <w:marRight w:val="0"/>
                      <w:marTop w:val="0"/>
                      <w:marBottom w:val="0"/>
                      <w:divBdr>
                        <w:top w:val="none" w:sz="0" w:space="0" w:color="auto"/>
                        <w:left w:val="none" w:sz="0" w:space="0" w:color="auto"/>
                        <w:bottom w:val="none" w:sz="0" w:space="0" w:color="auto"/>
                        <w:right w:val="none" w:sz="0" w:space="0" w:color="auto"/>
                      </w:divBdr>
                      <w:divsChild>
                        <w:div w:id="1427386447">
                          <w:marLeft w:val="-204"/>
                          <w:marRight w:val="-204"/>
                          <w:marTop w:val="0"/>
                          <w:marBottom w:val="0"/>
                          <w:divBdr>
                            <w:top w:val="none" w:sz="0" w:space="0" w:color="auto"/>
                            <w:left w:val="none" w:sz="0" w:space="0" w:color="auto"/>
                            <w:bottom w:val="none" w:sz="0" w:space="0" w:color="auto"/>
                            <w:right w:val="none" w:sz="0" w:space="0" w:color="auto"/>
                          </w:divBdr>
                          <w:divsChild>
                            <w:div w:id="1313366436">
                              <w:marLeft w:val="0"/>
                              <w:marRight w:val="0"/>
                              <w:marTop w:val="0"/>
                              <w:marBottom w:val="0"/>
                              <w:divBdr>
                                <w:top w:val="none" w:sz="0" w:space="0" w:color="auto"/>
                                <w:left w:val="none" w:sz="0" w:space="0" w:color="auto"/>
                                <w:bottom w:val="none" w:sz="0" w:space="0" w:color="auto"/>
                                <w:right w:val="none" w:sz="0" w:space="0" w:color="auto"/>
                              </w:divBdr>
                            </w:div>
                            <w:div w:id="196870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8174485">
              <w:marLeft w:val="0"/>
              <w:marRight w:val="109"/>
              <w:marTop w:val="0"/>
              <w:marBottom w:val="0"/>
              <w:divBdr>
                <w:top w:val="none" w:sz="0" w:space="0" w:color="auto"/>
                <w:left w:val="none" w:sz="0" w:space="0" w:color="auto"/>
                <w:bottom w:val="none" w:sz="0" w:space="0" w:color="auto"/>
                <w:right w:val="none" w:sz="0" w:space="0" w:color="auto"/>
              </w:divBdr>
            </w:div>
            <w:div w:id="2079865913">
              <w:marLeft w:val="0"/>
              <w:marRight w:val="109"/>
              <w:marTop w:val="0"/>
              <w:marBottom w:val="0"/>
              <w:divBdr>
                <w:top w:val="none" w:sz="0" w:space="0" w:color="auto"/>
                <w:left w:val="none" w:sz="0" w:space="0" w:color="auto"/>
                <w:bottom w:val="none" w:sz="0" w:space="0" w:color="auto"/>
                <w:right w:val="none" w:sz="0" w:space="0" w:color="auto"/>
              </w:divBdr>
            </w:div>
            <w:div w:id="51927511">
              <w:marLeft w:val="0"/>
              <w:marRight w:val="109"/>
              <w:marTop w:val="0"/>
              <w:marBottom w:val="0"/>
              <w:divBdr>
                <w:top w:val="none" w:sz="0" w:space="0" w:color="auto"/>
                <w:left w:val="none" w:sz="0" w:space="0" w:color="auto"/>
                <w:bottom w:val="none" w:sz="0" w:space="0" w:color="auto"/>
                <w:right w:val="none" w:sz="0" w:space="0" w:color="auto"/>
              </w:divBdr>
            </w:div>
            <w:div w:id="974604119">
              <w:marLeft w:val="0"/>
              <w:marRight w:val="109"/>
              <w:marTop w:val="0"/>
              <w:marBottom w:val="0"/>
              <w:divBdr>
                <w:top w:val="none" w:sz="0" w:space="0" w:color="auto"/>
                <w:left w:val="none" w:sz="0" w:space="0" w:color="auto"/>
                <w:bottom w:val="none" w:sz="0" w:space="0" w:color="auto"/>
                <w:right w:val="none" w:sz="0" w:space="0" w:color="auto"/>
              </w:divBdr>
            </w:div>
            <w:div w:id="1945066478">
              <w:marLeft w:val="0"/>
              <w:marRight w:val="109"/>
              <w:marTop w:val="0"/>
              <w:marBottom w:val="0"/>
              <w:divBdr>
                <w:top w:val="none" w:sz="0" w:space="0" w:color="auto"/>
                <w:left w:val="none" w:sz="0" w:space="0" w:color="auto"/>
                <w:bottom w:val="none" w:sz="0" w:space="0" w:color="auto"/>
                <w:right w:val="none" w:sz="0" w:space="0" w:color="auto"/>
              </w:divBdr>
            </w:div>
            <w:div w:id="1370179098">
              <w:marLeft w:val="0"/>
              <w:marRight w:val="109"/>
              <w:marTop w:val="0"/>
              <w:marBottom w:val="0"/>
              <w:divBdr>
                <w:top w:val="none" w:sz="0" w:space="0" w:color="auto"/>
                <w:left w:val="none" w:sz="0" w:space="0" w:color="auto"/>
                <w:bottom w:val="none" w:sz="0" w:space="0" w:color="auto"/>
                <w:right w:val="none" w:sz="0" w:space="0" w:color="auto"/>
              </w:divBdr>
            </w:div>
          </w:divsChild>
        </w:div>
        <w:div w:id="416562076">
          <w:marLeft w:val="0"/>
          <w:marRight w:val="0"/>
          <w:marTop w:val="0"/>
          <w:marBottom w:val="0"/>
          <w:divBdr>
            <w:top w:val="none" w:sz="0" w:space="0" w:color="auto"/>
            <w:left w:val="none" w:sz="0" w:space="0" w:color="auto"/>
            <w:bottom w:val="none" w:sz="0" w:space="0" w:color="auto"/>
            <w:right w:val="none" w:sz="0" w:space="0" w:color="auto"/>
          </w:divBdr>
          <w:divsChild>
            <w:div w:id="2099281139">
              <w:marLeft w:val="0"/>
              <w:marRight w:val="0"/>
              <w:marTop w:val="0"/>
              <w:marBottom w:val="0"/>
              <w:divBdr>
                <w:top w:val="none" w:sz="0" w:space="0" w:color="auto"/>
                <w:left w:val="none" w:sz="0" w:space="0" w:color="auto"/>
                <w:bottom w:val="none" w:sz="0" w:space="0" w:color="auto"/>
                <w:right w:val="none" w:sz="0" w:space="0" w:color="auto"/>
              </w:divBdr>
              <w:divsChild>
                <w:div w:id="586694393">
                  <w:marLeft w:val="0"/>
                  <w:marRight w:val="0"/>
                  <w:marTop w:val="0"/>
                  <w:marBottom w:val="0"/>
                  <w:divBdr>
                    <w:top w:val="none" w:sz="0" w:space="0" w:color="auto"/>
                    <w:left w:val="none" w:sz="0" w:space="0" w:color="auto"/>
                    <w:bottom w:val="none" w:sz="0" w:space="0" w:color="auto"/>
                    <w:right w:val="none" w:sz="0" w:space="0" w:color="auto"/>
                  </w:divBdr>
                </w:div>
              </w:divsChild>
            </w:div>
            <w:div w:id="561717681">
              <w:marLeft w:val="0"/>
              <w:marRight w:val="0"/>
              <w:marTop w:val="0"/>
              <w:marBottom w:val="0"/>
              <w:divBdr>
                <w:top w:val="none" w:sz="0" w:space="0" w:color="auto"/>
                <w:left w:val="none" w:sz="0" w:space="0" w:color="auto"/>
                <w:bottom w:val="none" w:sz="0" w:space="0" w:color="auto"/>
                <w:right w:val="none" w:sz="0" w:space="0" w:color="auto"/>
              </w:divBdr>
              <w:divsChild>
                <w:div w:id="1893152082">
                  <w:marLeft w:val="0"/>
                  <w:marRight w:val="0"/>
                  <w:marTop w:val="0"/>
                  <w:marBottom w:val="0"/>
                  <w:divBdr>
                    <w:top w:val="none" w:sz="0" w:space="0" w:color="auto"/>
                    <w:left w:val="none" w:sz="0" w:space="0" w:color="auto"/>
                    <w:bottom w:val="none" w:sz="0" w:space="0" w:color="auto"/>
                    <w:right w:val="none" w:sz="0" w:space="0" w:color="auto"/>
                  </w:divBdr>
                  <w:divsChild>
                    <w:div w:id="1006445033">
                      <w:marLeft w:val="0"/>
                      <w:marRight w:val="0"/>
                      <w:marTop w:val="0"/>
                      <w:marBottom w:val="0"/>
                      <w:divBdr>
                        <w:top w:val="none" w:sz="0" w:space="0" w:color="auto"/>
                        <w:left w:val="none" w:sz="0" w:space="0" w:color="auto"/>
                        <w:bottom w:val="none" w:sz="0" w:space="0" w:color="auto"/>
                        <w:right w:val="none" w:sz="0" w:space="0" w:color="auto"/>
                      </w:divBdr>
                    </w:div>
                    <w:div w:id="1724863492">
                      <w:marLeft w:val="0"/>
                      <w:marRight w:val="0"/>
                      <w:marTop w:val="0"/>
                      <w:marBottom w:val="0"/>
                      <w:divBdr>
                        <w:top w:val="none" w:sz="0" w:space="0" w:color="auto"/>
                        <w:left w:val="none" w:sz="0" w:space="0" w:color="auto"/>
                        <w:bottom w:val="none" w:sz="0" w:space="0" w:color="auto"/>
                        <w:right w:val="none" w:sz="0" w:space="0" w:color="auto"/>
                      </w:divBdr>
                    </w:div>
                    <w:div w:id="1217812744">
                      <w:marLeft w:val="0"/>
                      <w:marRight w:val="0"/>
                      <w:marTop w:val="0"/>
                      <w:marBottom w:val="0"/>
                      <w:divBdr>
                        <w:top w:val="none" w:sz="0" w:space="0" w:color="auto"/>
                        <w:left w:val="none" w:sz="0" w:space="0" w:color="auto"/>
                        <w:bottom w:val="none" w:sz="0" w:space="0" w:color="auto"/>
                        <w:right w:val="none" w:sz="0" w:space="0" w:color="auto"/>
                      </w:divBdr>
                    </w:div>
                    <w:div w:id="476069932">
                      <w:marLeft w:val="0"/>
                      <w:marRight w:val="0"/>
                      <w:marTop w:val="0"/>
                      <w:marBottom w:val="0"/>
                      <w:divBdr>
                        <w:top w:val="none" w:sz="0" w:space="0" w:color="auto"/>
                        <w:left w:val="none" w:sz="0" w:space="0" w:color="auto"/>
                        <w:bottom w:val="none" w:sz="0" w:space="0" w:color="auto"/>
                        <w:right w:val="none" w:sz="0" w:space="0" w:color="auto"/>
                      </w:divBdr>
                    </w:div>
                    <w:div w:id="1955090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3841">
              <w:marLeft w:val="0"/>
              <w:marRight w:val="0"/>
              <w:marTop w:val="0"/>
              <w:marBottom w:val="0"/>
              <w:divBdr>
                <w:top w:val="none" w:sz="0" w:space="0" w:color="auto"/>
                <w:left w:val="none" w:sz="0" w:space="0" w:color="auto"/>
                <w:bottom w:val="none" w:sz="0" w:space="0" w:color="auto"/>
                <w:right w:val="none" w:sz="0" w:space="0" w:color="auto"/>
              </w:divBdr>
              <w:divsChild>
                <w:div w:id="884485600">
                  <w:marLeft w:val="0"/>
                  <w:marRight w:val="0"/>
                  <w:marTop w:val="0"/>
                  <w:marBottom w:val="0"/>
                  <w:divBdr>
                    <w:top w:val="none" w:sz="0" w:space="0" w:color="auto"/>
                    <w:left w:val="none" w:sz="0" w:space="0" w:color="auto"/>
                    <w:bottom w:val="none" w:sz="0" w:space="0" w:color="auto"/>
                    <w:right w:val="none" w:sz="0" w:space="0" w:color="auto"/>
                  </w:divBdr>
                  <w:divsChild>
                    <w:div w:id="1927031825">
                      <w:marLeft w:val="0"/>
                      <w:marRight w:val="0"/>
                      <w:marTop w:val="0"/>
                      <w:marBottom w:val="0"/>
                      <w:divBdr>
                        <w:top w:val="none" w:sz="0" w:space="0" w:color="auto"/>
                        <w:left w:val="none" w:sz="0" w:space="0" w:color="auto"/>
                        <w:bottom w:val="none" w:sz="0" w:space="0" w:color="auto"/>
                        <w:right w:val="none" w:sz="0" w:space="0" w:color="auto"/>
                      </w:divBdr>
                    </w:div>
                    <w:div w:id="245461197">
                      <w:marLeft w:val="0"/>
                      <w:marRight w:val="0"/>
                      <w:marTop w:val="0"/>
                      <w:marBottom w:val="0"/>
                      <w:divBdr>
                        <w:top w:val="none" w:sz="0" w:space="0" w:color="auto"/>
                        <w:left w:val="none" w:sz="0" w:space="0" w:color="auto"/>
                        <w:bottom w:val="none" w:sz="0" w:space="0" w:color="auto"/>
                        <w:right w:val="none" w:sz="0" w:space="0" w:color="auto"/>
                      </w:divBdr>
                    </w:div>
                    <w:div w:id="303432194">
                      <w:marLeft w:val="0"/>
                      <w:marRight w:val="0"/>
                      <w:marTop w:val="0"/>
                      <w:marBottom w:val="0"/>
                      <w:divBdr>
                        <w:top w:val="none" w:sz="0" w:space="0" w:color="auto"/>
                        <w:left w:val="none" w:sz="0" w:space="0" w:color="auto"/>
                        <w:bottom w:val="none" w:sz="0" w:space="0" w:color="auto"/>
                        <w:right w:val="none" w:sz="0" w:space="0" w:color="auto"/>
                      </w:divBdr>
                    </w:div>
                    <w:div w:id="2128115362">
                      <w:marLeft w:val="0"/>
                      <w:marRight w:val="0"/>
                      <w:marTop w:val="0"/>
                      <w:marBottom w:val="0"/>
                      <w:divBdr>
                        <w:top w:val="none" w:sz="0" w:space="0" w:color="auto"/>
                        <w:left w:val="none" w:sz="0" w:space="0" w:color="auto"/>
                        <w:bottom w:val="none" w:sz="0" w:space="0" w:color="auto"/>
                        <w:right w:val="none" w:sz="0" w:space="0" w:color="auto"/>
                      </w:divBdr>
                    </w:div>
                    <w:div w:id="144808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273704">
              <w:marLeft w:val="0"/>
              <w:marRight w:val="0"/>
              <w:marTop w:val="0"/>
              <w:marBottom w:val="0"/>
              <w:divBdr>
                <w:top w:val="none" w:sz="0" w:space="0" w:color="auto"/>
                <w:left w:val="none" w:sz="0" w:space="0" w:color="auto"/>
                <w:bottom w:val="none" w:sz="0" w:space="0" w:color="auto"/>
                <w:right w:val="none" w:sz="0" w:space="0" w:color="auto"/>
              </w:divBdr>
              <w:divsChild>
                <w:div w:id="993141135">
                  <w:marLeft w:val="0"/>
                  <w:marRight w:val="0"/>
                  <w:marTop w:val="0"/>
                  <w:marBottom w:val="0"/>
                  <w:divBdr>
                    <w:top w:val="none" w:sz="0" w:space="0" w:color="auto"/>
                    <w:left w:val="none" w:sz="0" w:space="0" w:color="auto"/>
                    <w:bottom w:val="none" w:sz="0" w:space="0" w:color="auto"/>
                    <w:right w:val="none" w:sz="0" w:space="0" w:color="auto"/>
                  </w:divBdr>
                </w:div>
              </w:divsChild>
            </w:div>
            <w:div w:id="216088765">
              <w:marLeft w:val="0"/>
              <w:marRight w:val="0"/>
              <w:marTop w:val="0"/>
              <w:marBottom w:val="0"/>
              <w:divBdr>
                <w:top w:val="none" w:sz="0" w:space="0" w:color="auto"/>
                <w:left w:val="none" w:sz="0" w:space="0" w:color="auto"/>
                <w:bottom w:val="none" w:sz="0" w:space="0" w:color="auto"/>
                <w:right w:val="none" w:sz="0" w:space="0" w:color="auto"/>
              </w:divBdr>
            </w:div>
            <w:div w:id="65780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earn.finology.in/courses/legal/the-constitution-of-india-part-1" TargetMode="External"/><Relationship Id="rId11" Type="http://schemas.openxmlformats.org/officeDocument/2006/relationships/image" Target="media/image6.jpeg"/><Relationship Id="rId5" Type="http://schemas.openxmlformats.org/officeDocument/2006/relationships/image" Target="media/image1.jpe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1726</Words>
  <Characters>9839</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EVERSMILE</dc:creator>
  <cp:lastModifiedBy>WELCOME</cp:lastModifiedBy>
  <cp:revision>9</cp:revision>
  <cp:lastPrinted>2024-10-07T14:14:00Z</cp:lastPrinted>
  <dcterms:created xsi:type="dcterms:W3CDTF">2023-01-27T16:33:00Z</dcterms:created>
  <dcterms:modified xsi:type="dcterms:W3CDTF">2024-10-07T14:14:00Z</dcterms:modified>
</cp:coreProperties>
</file>